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14.880022pt;width:688.85pt;height:370.95pt;mso-position-horizontal-relative:page;mso-position-vertical-relative:page;z-index:-16572928" coordorigin="0,298" coordsize="13777,7419">
            <v:shape style="position:absolute;left:0;top:1389;width:13777;height:6327" type="#_x0000_t75" stroked="false">
              <v:imagedata r:id="rId5" o:title=""/>
            </v:shape>
            <v:shape style="position:absolute;left:748;top:297;width:5657;height:1073"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pStyle w:val="Heading3"/>
        <w:tabs>
          <w:tab w:pos="3450" w:val="left" w:leader="none"/>
        </w:tabs>
        <w:spacing w:line="235" w:lineRule="auto"/>
        <w:ind w:left="844" w:right="4840"/>
      </w:pPr>
      <w:bookmarkStart w:name="Slide Number 1" w:id="1"/>
      <w:bookmarkEnd w:id="1"/>
      <w:r>
        <w:rPr/>
      </w:r>
      <w:r>
        <w:rPr>
          <w:color w:val="FFFFFF"/>
          <w:spacing w:val="-3"/>
        </w:rPr>
        <w:t>COVID-19:</w:t>
        <w:tab/>
        <w:t>Infection Prevention </w:t>
      </w:r>
      <w:r>
        <w:rPr>
          <w:color w:val="FFFFFF"/>
        </w:rPr>
        <w:t>and </w:t>
      </w:r>
      <w:r>
        <w:rPr>
          <w:color w:val="FFFFFF"/>
          <w:spacing w:val="-3"/>
        </w:rPr>
        <w:t>Control </w:t>
      </w:r>
      <w:r>
        <w:rPr>
          <w:color w:val="FFFFFF"/>
          <w:spacing w:val="-8"/>
        </w:rPr>
        <w:t>(IPAC) </w:t>
      </w:r>
      <w:r>
        <w:rPr>
          <w:color w:val="FFFFFF"/>
          <w:spacing w:val="-5"/>
        </w:rPr>
        <w:t>for </w:t>
      </w:r>
      <w:r>
        <w:rPr>
          <w:color w:val="FFFFFF"/>
          <w:spacing w:val="-3"/>
        </w:rPr>
        <w:t>Regulated </w:t>
      </w:r>
      <w:r>
        <w:rPr>
          <w:color w:val="FFFFFF"/>
        </w:rPr>
        <w:t>Health </w:t>
      </w:r>
      <w:r>
        <w:rPr>
          <w:color w:val="FFFFFF"/>
          <w:spacing w:val="-3"/>
        </w:rPr>
        <w:t>Professionals</w:t>
      </w:r>
    </w:p>
    <w:p>
      <w:pPr>
        <w:pStyle w:val="BodyText"/>
        <w:rPr>
          <w:sz w:val="56"/>
        </w:rPr>
      </w:pPr>
    </w:p>
    <w:p>
      <w:pPr>
        <w:pStyle w:val="BodyText"/>
        <w:rPr>
          <w:sz w:val="56"/>
        </w:rPr>
      </w:pPr>
    </w:p>
    <w:p>
      <w:pPr>
        <w:pStyle w:val="BodyText"/>
        <w:spacing w:before="5"/>
        <w:rPr>
          <w:sz w:val="42"/>
        </w:rPr>
      </w:pPr>
    </w:p>
    <w:p>
      <w:pPr>
        <w:spacing w:line="235" w:lineRule="auto" w:before="1"/>
        <w:ind w:left="843" w:right="4035" w:firstLine="0"/>
        <w:jc w:val="left"/>
        <w:rPr>
          <w:sz w:val="40"/>
        </w:rPr>
      </w:pPr>
      <w:r>
        <w:rPr>
          <w:color w:val="68696D"/>
          <w:sz w:val="40"/>
        </w:rPr>
        <w:t>Anne Augustin MLT CIC, IPAC Specialist – Response and System Support</w:t>
      </w:r>
    </w:p>
    <w:p>
      <w:pPr>
        <w:spacing w:before="136"/>
        <w:ind w:left="843" w:right="0" w:firstLine="0"/>
        <w:jc w:val="left"/>
        <w:rPr>
          <w:sz w:val="40"/>
        </w:rPr>
      </w:pPr>
      <w:r>
        <w:rPr>
          <w:color w:val="68696D"/>
          <w:sz w:val="40"/>
        </w:rPr>
        <w:t>Catherine Richard PT CIC, Regional IPAC Specialist-East</w:t>
      </w:r>
    </w:p>
    <w:p>
      <w:pPr>
        <w:pStyle w:val="BodyText"/>
        <w:rPr>
          <w:sz w:val="20"/>
        </w:rPr>
      </w:pPr>
    </w:p>
    <w:p>
      <w:pPr>
        <w:pStyle w:val="BodyText"/>
        <w:spacing w:before="5"/>
        <w:rPr>
          <w:sz w:val="15"/>
        </w:rPr>
      </w:pPr>
    </w:p>
    <w:p>
      <w:pPr>
        <w:spacing w:before="20"/>
        <w:ind w:left="843" w:right="0" w:firstLine="0"/>
        <w:jc w:val="left"/>
        <w:rPr>
          <w:sz w:val="40"/>
        </w:rPr>
      </w:pPr>
      <w:r>
        <w:rPr>
          <w:color w:val="68696D"/>
          <w:sz w:val="40"/>
        </w:rPr>
        <w:t>Current as of June 22, 2020</w:t>
      </w:r>
    </w:p>
    <w:p>
      <w:pPr>
        <w:spacing w:after="0"/>
        <w:jc w:val="left"/>
        <w:rPr>
          <w:sz w:val="40"/>
        </w:rPr>
        <w:sectPr>
          <w:type w:val="continuous"/>
          <w:pgSz w:w="14400" w:h="10800" w:orient="landscape"/>
          <w:pgMar w:top="300" w:bottom="280" w:left="260" w:right="260"/>
        </w:sectPr>
      </w:pPr>
    </w:p>
    <w:p>
      <w:pPr>
        <w:pStyle w:val="Heading3"/>
        <w:spacing w:line="683" w:lineRule="exact"/>
      </w:pPr>
      <w:bookmarkStart w:name="Disclaimer" w:id="2"/>
      <w:bookmarkEnd w:id="2"/>
      <w:r>
        <w:rPr/>
      </w:r>
      <w:r>
        <w:rPr>
          <w:color w:val="68696D"/>
        </w:rPr>
        <w:t>current as of the date it was presented or recorded</w:t>
      </w:r>
    </w:p>
    <w:p>
      <w:pPr>
        <w:pStyle w:val="ListParagraph"/>
        <w:numPr>
          <w:ilvl w:val="0"/>
          <w:numId w:val="1"/>
        </w:numPr>
        <w:tabs>
          <w:tab w:pos="1065" w:val="left" w:leader="none"/>
          <w:tab w:pos="1066" w:val="left" w:leader="none"/>
        </w:tabs>
        <w:spacing w:line="235" w:lineRule="auto" w:before="239" w:after="0"/>
        <w:ind w:left="1065" w:right="285" w:hanging="444"/>
        <w:jc w:val="left"/>
        <w:rPr>
          <w:rFonts w:ascii="Arial" w:hAnsi="Arial"/>
          <w:color w:val="0F80A7"/>
          <w:sz w:val="56"/>
        </w:rPr>
      </w:pPr>
      <w:r>
        <w:rPr>
          <w:color w:val="68696D"/>
          <w:spacing w:val="-3"/>
          <w:sz w:val="56"/>
        </w:rPr>
        <w:t>For </w:t>
      </w:r>
      <w:r>
        <w:rPr>
          <w:color w:val="68696D"/>
          <w:spacing w:val="-4"/>
          <w:sz w:val="56"/>
        </w:rPr>
        <w:t>any </w:t>
      </w:r>
      <w:r>
        <w:rPr>
          <w:color w:val="68696D"/>
          <w:sz w:val="56"/>
        </w:rPr>
        <w:t>discrepancy between this </w:t>
      </w:r>
      <w:r>
        <w:rPr>
          <w:color w:val="68696D"/>
          <w:spacing w:val="-3"/>
          <w:sz w:val="56"/>
        </w:rPr>
        <w:t>information </w:t>
      </w:r>
      <w:r>
        <w:rPr>
          <w:color w:val="68696D"/>
          <w:sz w:val="56"/>
        </w:rPr>
        <w:t>and </w:t>
      </w:r>
      <w:r>
        <w:rPr>
          <w:color w:val="68696D"/>
          <w:spacing w:val="-3"/>
          <w:sz w:val="56"/>
        </w:rPr>
        <w:t>your </w:t>
      </w:r>
      <w:r>
        <w:rPr>
          <w:color w:val="68696D"/>
          <w:spacing w:val="-5"/>
          <w:sz w:val="56"/>
        </w:rPr>
        <w:t>College’s </w:t>
      </w:r>
      <w:r>
        <w:rPr>
          <w:color w:val="68696D"/>
          <w:sz w:val="56"/>
        </w:rPr>
        <w:t>guidance, please </w:t>
      </w:r>
      <w:r>
        <w:rPr>
          <w:color w:val="68696D"/>
          <w:spacing w:val="-3"/>
          <w:sz w:val="56"/>
        </w:rPr>
        <w:t>contact your</w:t>
      </w:r>
      <w:r>
        <w:rPr>
          <w:color w:val="68696D"/>
          <w:spacing w:val="9"/>
          <w:sz w:val="56"/>
        </w:rPr>
        <w:t> </w:t>
      </w:r>
      <w:r>
        <w:rPr>
          <w:color w:val="68696D"/>
          <w:sz w:val="56"/>
        </w:rPr>
        <w:t>College</w:t>
      </w:r>
    </w:p>
    <w:p>
      <w:pPr>
        <w:spacing w:after="0" w:line="235" w:lineRule="auto"/>
        <w:jc w:val="left"/>
        <w:rPr>
          <w:rFonts w:ascii="Arial" w:hAnsi="Arial"/>
          <w:sz w:val="56"/>
        </w:rPr>
        <w:sectPr>
          <w:headerReference w:type="default" r:id="rId7"/>
          <w:footerReference w:type="default" r:id="rId8"/>
          <w:pgSz w:w="14400" w:h="10800" w:orient="landscape"/>
          <w:pgMar w:header="929" w:footer="709" w:top="2500" w:bottom="900" w:left="260" w:right="260"/>
          <w:pgNumType w:start="2"/>
        </w:sectPr>
      </w:pPr>
    </w:p>
    <w:p>
      <w:pPr>
        <w:pStyle w:val="Heading4"/>
        <w:numPr>
          <w:ilvl w:val="1"/>
          <w:numId w:val="1"/>
        </w:numPr>
        <w:tabs>
          <w:tab w:pos="1533" w:val="left" w:leader="none"/>
          <w:tab w:pos="1534" w:val="left" w:leader="none"/>
        </w:tabs>
        <w:spacing w:line="235" w:lineRule="auto" w:before="125" w:after="0"/>
        <w:ind w:left="1533" w:right="387" w:hanging="449"/>
        <w:jc w:val="left"/>
      </w:pPr>
      <w:bookmarkStart w:name="Objectives" w:id="3"/>
      <w:bookmarkEnd w:id="3"/>
      <w:r>
        <w:rPr/>
      </w:r>
      <w:bookmarkStart w:name="Objectives" w:id="4"/>
      <w:bookmarkEnd w:id="4"/>
      <w:r>
        <w:rPr>
          <w:color w:val="68696D"/>
        </w:rPr>
        <w:t>Be</w:t>
      </w:r>
      <w:r>
        <w:rPr>
          <w:color w:val="68696D"/>
        </w:rPr>
        <w:t> </w:t>
      </w:r>
      <w:r>
        <w:rPr>
          <w:color w:val="68696D"/>
          <w:spacing w:val="-3"/>
        </w:rPr>
        <w:t>aware </w:t>
      </w:r>
      <w:r>
        <w:rPr>
          <w:color w:val="68696D"/>
        </w:rPr>
        <w:t>of the routine and COVID-19 specific </w:t>
      </w:r>
      <w:r>
        <w:rPr>
          <w:color w:val="68696D"/>
          <w:spacing w:val="-10"/>
        </w:rPr>
        <w:t>IPAC</w:t>
      </w:r>
      <w:r>
        <w:rPr>
          <w:color w:val="68696D"/>
          <w:spacing w:val="-49"/>
        </w:rPr>
        <w:t> </w:t>
      </w:r>
      <w:r>
        <w:rPr>
          <w:color w:val="68696D"/>
        </w:rPr>
        <w:t>measures they need </w:t>
      </w:r>
      <w:r>
        <w:rPr>
          <w:color w:val="68696D"/>
          <w:spacing w:val="-3"/>
        </w:rPr>
        <w:t>to </w:t>
      </w:r>
      <w:r>
        <w:rPr>
          <w:color w:val="68696D"/>
          <w:spacing w:val="-5"/>
        </w:rPr>
        <w:t>take </w:t>
      </w:r>
      <w:r>
        <w:rPr>
          <w:color w:val="68696D"/>
          <w:spacing w:val="-3"/>
        </w:rPr>
        <w:t>to </w:t>
      </w:r>
      <w:r>
        <w:rPr>
          <w:color w:val="68696D"/>
        </w:rPr>
        <w:t>protect patients and</w:t>
      </w:r>
      <w:r>
        <w:rPr>
          <w:color w:val="68696D"/>
          <w:spacing w:val="-14"/>
        </w:rPr>
        <w:t> </w:t>
      </w:r>
      <w:r>
        <w:rPr>
          <w:color w:val="68696D"/>
          <w:spacing w:val="-4"/>
        </w:rPr>
        <w:t>staff</w:t>
      </w:r>
    </w:p>
    <w:p>
      <w:pPr>
        <w:pStyle w:val="ListParagraph"/>
        <w:numPr>
          <w:ilvl w:val="1"/>
          <w:numId w:val="1"/>
        </w:numPr>
        <w:tabs>
          <w:tab w:pos="1533" w:val="left" w:leader="none"/>
          <w:tab w:pos="1534" w:val="left" w:leader="none"/>
        </w:tabs>
        <w:spacing w:line="235" w:lineRule="auto" w:before="119" w:after="0"/>
        <w:ind w:left="1533" w:right="642" w:hanging="449"/>
        <w:jc w:val="left"/>
        <w:rPr>
          <w:sz w:val="48"/>
        </w:rPr>
      </w:pPr>
      <w:r>
        <w:rPr>
          <w:color w:val="68696D"/>
          <w:spacing w:val="-3"/>
          <w:sz w:val="48"/>
        </w:rPr>
        <w:t>Know </w:t>
      </w:r>
      <w:r>
        <w:rPr>
          <w:color w:val="68696D"/>
          <w:sz w:val="48"/>
        </w:rPr>
        <w:t>where </w:t>
      </w:r>
      <w:r>
        <w:rPr>
          <w:color w:val="68696D"/>
          <w:spacing w:val="-3"/>
          <w:sz w:val="48"/>
        </w:rPr>
        <w:t>to </w:t>
      </w:r>
      <w:r>
        <w:rPr>
          <w:color w:val="68696D"/>
          <w:sz w:val="48"/>
        </w:rPr>
        <w:t>obtain Ministry guidance and PHO</w:t>
      </w:r>
      <w:r>
        <w:rPr>
          <w:color w:val="68696D"/>
          <w:spacing w:val="-48"/>
          <w:sz w:val="48"/>
        </w:rPr>
        <w:t> </w:t>
      </w:r>
      <w:r>
        <w:rPr>
          <w:color w:val="68696D"/>
          <w:sz w:val="48"/>
        </w:rPr>
        <w:t>resources </w:t>
      </w:r>
      <w:r>
        <w:rPr>
          <w:color w:val="68696D"/>
          <w:spacing w:val="-3"/>
          <w:sz w:val="48"/>
        </w:rPr>
        <w:t>to </w:t>
      </w:r>
      <w:r>
        <w:rPr>
          <w:color w:val="68696D"/>
          <w:sz w:val="48"/>
        </w:rPr>
        <w:t>support </w:t>
      </w:r>
      <w:r>
        <w:rPr>
          <w:color w:val="68696D"/>
          <w:spacing w:val="-4"/>
          <w:sz w:val="48"/>
        </w:rPr>
        <w:t>safe </w:t>
      </w:r>
      <w:r>
        <w:rPr>
          <w:color w:val="68696D"/>
          <w:sz w:val="48"/>
        </w:rPr>
        <w:t>clinical</w:t>
      </w:r>
      <w:r>
        <w:rPr>
          <w:color w:val="68696D"/>
          <w:spacing w:val="-3"/>
          <w:sz w:val="48"/>
        </w:rPr>
        <w:t> </w:t>
      </w:r>
      <w:r>
        <w:rPr>
          <w:color w:val="68696D"/>
          <w:sz w:val="48"/>
        </w:rPr>
        <w:t>practice</w:t>
      </w:r>
    </w:p>
    <w:p>
      <w:pPr>
        <w:spacing w:after="0" w:line="235" w:lineRule="auto"/>
        <w:jc w:val="left"/>
        <w:rPr>
          <w:sz w:val="48"/>
        </w:rPr>
        <w:sectPr>
          <w:headerReference w:type="default" r:id="rId9"/>
          <w:footerReference w:type="default" r:id="rId10"/>
          <w:pgSz w:w="14400" w:h="10800" w:orient="landscape"/>
          <w:pgMar w:header="929" w:footer="709" w:top="2500" w:bottom="900" w:left="260" w:right="260"/>
        </w:sectPr>
      </w:pPr>
    </w:p>
    <w:p>
      <w:pPr>
        <w:pStyle w:val="BodyText"/>
        <w:spacing w:before="7"/>
        <w:rPr>
          <w:sz w:val="13"/>
        </w:rPr>
      </w:pPr>
    </w:p>
    <w:p>
      <w:pPr>
        <w:pStyle w:val="Heading3"/>
        <w:numPr>
          <w:ilvl w:val="0"/>
          <w:numId w:val="1"/>
        </w:numPr>
        <w:tabs>
          <w:tab w:pos="1065" w:val="left" w:leader="none"/>
          <w:tab w:pos="1066" w:val="left" w:leader="none"/>
        </w:tabs>
        <w:spacing w:line="235" w:lineRule="auto" w:before="84" w:after="0"/>
        <w:ind w:left="1065" w:right="727" w:hanging="444"/>
        <w:jc w:val="left"/>
        <w:rPr>
          <w:rFonts w:ascii="Arial" w:hAnsi="Arial"/>
          <w:color w:val="0F80A7"/>
        </w:rPr>
      </w:pPr>
      <w:r>
        <w:rPr/>
        <w:drawing>
          <wp:anchor distT="0" distB="0" distL="0" distR="0" allowOverlap="1" layoutInCell="1" locked="0" behindDoc="0" simplePos="0" relativeHeight="15729152">
            <wp:simplePos x="0" y="0"/>
            <wp:positionH relativeFrom="page">
              <wp:posOffset>5454395</wp:posOffset>
            </wp:positionH>
            <wp:positionV relativeFrom="paragraph">
              <wp:posOffset>1385595</wp:posOffset>
            </wp:positionV>
            <wp:extent cx="3118103" cy="3118103"/>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3118103" cy="3118103"/>
                    </a:xfrm>
                    <a:prstGeom prst="rect">
                      <a:avLst/>
                    </a:prstGeom>
                  </pic:spPr>
                </pic:pic>
              </a:graphicData>
            </a:graphic>
          </wp:anchor>
        </w:drawing>
      </w:r>
      <w:bookmarkStart w:name="Resources" w:id="5"/>
      <w:bookmarkEnd w:id="5"/>
      <w:r>
        <w:rPr/>
      </w:r>
      <w:bookmarkStart w:name="Resources" w:id="6"/>
      <w:bookmarkEnd w:id="6"/>
      <w:r>
        <w:rPr>
          <w:color w:val="68696D"/>
        </w:rPr>
        <w:t>O</w:t>
      </w:r>
      <w:r>
        <w:rPr>
          <w:color w:val="68696D"/>
        </w:rPr>
        <w:t>ur mandate is </w:t>
      </w:r>
      <w:r>
        <w:rPr>
          <w:color w:val="68696D"/>
          <w:spacing w:val="-3"/>
        </w:rPr>
        <w:t>to provide </w:t>
      </w:r>
      <w:r>
        <w:rPr>
          <w:color w:val="68696D"/>
        </w:rPr>
        <w:t>scientific and technical advice and support </w:t>
      </w:r>
      <w:r>
        <w:rPr>
          <w:color w:val="68696D"/>
          <w:spacing w:val="-3"/>
        </w:rPr>
        <w:t>to </w:t>
      </w:r>
      <w:r>
        <w:rPr>
          <w:color w:val="68696D"/>
        </w:rPr>
        <w:t>clients working in </w:t>
      </w:r>
      <w:r>
        <w:rPr>
          <w:color w:val="68696D"/>
          <w:spacing w:val="-3"/>
        </w:rPr>
        <w:t>government, </w:t>
      </w:r>
      <w:r>
        <w:rPr>
          <w:color w:val="68696D"/>
        </w:rPr>
        <w:t>public health, health </w:t>
      </w:r>
      <w:r>
        <w:rPr>
          <w:color w:val="68696D"/>
          <w:spacing w:val="-3"/>
        </w:rPr>
        <w:t>care, </w:t>
      </w:r>
      <w:r>
        <w:rPr>
          <w:color w:val="68696D"/>
        </w:rPr>
        <w:t>and </w:t>
      </w:r>
      <w:r>
        <w:rPr>
          <w:color w:val="68696D"/>
          <w:spacing w:val="-3"/>
        </w:rPr>
        <w:t>related</w:t>
      </w:r>
      <w:r>
        <w:rPr>
          <w:color w:val="68696D"/>
          <w:spacing w:val="15"/>
        </w:rPr>
        <w:t> </w:t>
      </w:r>
      <w:r>
        <w:rPr>
          <w:color w:val="68696D"/>
          <w:spacing w:val="-3"/>
        </w:rPr>
        <w:t>sectors</w:t>
      </w:r>
    </w:p>
    <w:p>
      <w:pPr>
        <w:pStyle w:val="BodyText"/>
        <w:rPr>
          <w:sz w:val="56"/>
        </w:rPr>
      </w:pPr>
    </w:p>
    <w:p>
      <w:pPr>
        <w:spacing w:before="464"/>
        <w:ind w:left="621" w:right="0" w:firstLine="0"/>
        <w:jc w:val="left"/>
        <w:rPr>
          <w:sz w:val="56"/>
        </w:rPr>
      </w:pPr>
      <w:r>
        <w:rPr>
          <w:color w:val="68696D"/>
          <w:sz w:val="56"/>
          <w:u w:val="thick" w:color="68696D"/>
        </w:rPr>
        <w:t>Public Health Units (PHU)</w:t>
      </w:r>
    </w:p>
    <w:p>
      <w:pPr>
        <w:pStyle w:val="Heading3"/>
        <w:numPr>
          <w:ilvl w:val="0"/>
          <w:numId w:val="1"/>
        </w:numPr>
        <w:tabs>
          <w:tab w:pos="1065" w:val="left" w:leader="none"/>
          <w:tab w:pos="1066" w:val="left" w:leader="none"/>
        </w:tabs>
        <w:spacing w:line="240" w:lineRule="auto" w:before="228" w:after="0"/>
        <w:ind w:left="1065" w:right="0" w:hanging="445"/>
        <w:jc w:val="left"/>
        <w:rPr>
          <w:rFonts w:ascii="Arial" w:hAnsi="Arial"/>
          <w:color w:val="0F80A7"/>
        </w:rPr>
      </w:pPr>
      <w:r>
        <w:rPr>
          <w:color w:val="0F80A7"/>
          <w:u w:val="thick" w:color="0F80A7"/>
        </w:rPr>
        <w:t>PHU</w:t>
      </w:r>
      <w:r>
        <w:rPr>
          <w:color w:val="0F80A7"/>
          <w:spacing w:val="6"/>
          <w:u w:val="thick" w:color="0F80A7"/>
        </w:rPr>
        <w:t> </w:t>
      </w:r>
      <w:r>
        <w:rPr>
          <w:color w:val="0F80A7"/>
          <w:spacing w:val="-3"/>
          <w:u w:val="thick" w:color="0F80A7"/>
        </w:rPr>
        <w:t>locator</w:t>
      </w:r>
    </w:p>
    <w:p>
      <w:pPr>
        <w:pStyle w:val="BodyText"/>
        <w:rPr>
          <w:sz w:val="64"/>
        </w:rPr>
      </w:pPr>
    </w:p>
    <w:p>
      <w:pPr>
        <w:pStyle w:val="BodyText"/>
        <w:rPr>
          <w:sz w:val="64"/>
        </w:rPr>
      </w:pPr>
    </w:p>
    <w:p>
      <w:pPr>
        <w:pStyle w:val="BodyText"/>
        <w:spacing w:before="8"/>
        <w:rPr>
          <w:sz w:val="53"/>
        </w:rPr>
      </w:pPr>
    </w:p>
    <w:p>
      <w:pPr>
        <w:spacing w:before="0"/>
        <w:ind w:left="8521" w:right="0" w:firstLine="0"/>
        <w:jc w:val="left"/>
        <w:rPr>
          <w:sz w:val="32"/>
        </w:rPr>
      </w:pPr>
      <w:r>
        <w:rPr>
          <w:color w:val="68696D"/>
          <w:sz w:val="32"/>
        </w:rPr>
        <w:t>Getty image</w:t>
      </w:r>
    </w:p>
    <w:p>
      <w:pPr>
        <w:spacing w:after="0"/>
        <w:jc w:val="left"/>
        <w:rPr>
          <w:sz w:val="32"/>
        </w:rPr>
        <w:sectPr>
          <w:headerReference w:type="default" r:id="rId11"/>
          <w:footerReference w:type="default" r:id="rId12"/>
          <w:pgSz w:w="14400" w:h="10800" w:orient="landscape"/>
          <w:pgMar w:header="929" w:footer="408" w:top="2500" w:bottom="600" w:left="260" w:right="260"/>
          <w:pgNumType w:start="4"/>
        </w:sectPr>
      </w:pPr>
    </w:p>
    <w:p>
      <w:pPr>
        <w:pStyle w:val="Heading2"/>
        <w:spacing w:line="700" w:lineRule="exact"/>
        <w:ind w:left="604"/>
      </w:pPr>
      <w:bookmarkStart w:name="Resources (continued)" w:id="7"/>
      <w:bookmarkEnd w:id="7"/>
      <w:r>
        <w:rPr>
          <w:b w:val="0"/>
        </w:rPr>
      </w:r>
      <w:r>
        <w:rPr>
          <w:color w:val="0F80A7"/>
        </w:rPr>
        <w:t>Resources (continued)</w:t>
      </w:r>
    </w:p>
    <w:p>
      <w:pPr>
        <w:pStyle w:val="Heading3"/>
        <w:spacing w:line="235" w:lineRule="auto" w:before="304"/>
        <w:ind w:left="621" w:right="682"/>
      </w:pPr>
      <w:r>
        <w:rPr>
          <w:color w:val="0F80A7"/>
        </w:rPr>
        <w:t>Public Health Ontario’s Role</w:t>
      </w:r>
    </w:p>
    <w:p>
      <w:pPr>
        <w:pStyle w:val="Heading4"/>
        <w:numPr>
          <w:ilvl w:val="0"/>
          <w:numId w:val="1"/>
        </w:numPr>
        <w:tabs>
          <w:tab w:pos="1065" w:val="left" w:leader="none"/>
          <w:tab w:pos="1066" w:val="left" w:leader="none"/>
        </w:tabs>
        <w:spacing w:line="235" w:lineRule="auto" w:before="134" w:after="0"/>
        <w:ind w:left="1065" w:right="1031" w:hanging="444"/>
        <w:jc w:val="left"/>
        <w:rPr>
          <w:rFonts w:ascii="Arial" w:hAnsi="Arial"/>
          <w:color w:val="0F80A7"/>
        </w:rPr>
      </w:pPr>
      <w:r>
        <w:rPr>
          <w:color w:val="68696D"/>
        </w:rPr>
        <w:t>Scientific and</w:t>
      </w:r>
      <w:r>
        <w:rPr>
          <w:color w:val="68696D"/>
          <w:spacing w:val="-22"/>
        </w:rPr>
        <w:t> </w:t>
      </w:r>
      <w:r>
        <w:rPr>
          <w:color w:val="68696D"/>
        </w:rPr>
        <w:t>technical advice on</w:t>
      </w:r>
      <w:r>
        <w:rPr>
          <w:color w:val="68696D"/>
          <w:spacing w:val="-2"/>
        </w:rPr>
        <w:t> </w:t>
      </w:r>
      <w:r>
        <w:rPr>
          <w:color w:val="68696D"/>
          <w:spacing w:val="-10"/>
        </w:rPr>
        <w:t>IPAC</w:t>
      </w:r>
    </w:p>
    <w:p>
      <w:pPr>
        <w:pStyle w:val="ListParagraph"/>
        <w:numPr>
          <w:ilvl w:val="0"/>
          <w:numId w:val="1"/>
        </w:numPr>
        <w:tabs>
          <w:tab w:pos="1065" w:val="left" w:leader="none"/>
          <w:tab w:pos="1066" w:val="left" w:leader="none"/>
        </w:tabs>
        <w:spacing w:line="235" w:lineRule="auto" w:before="244" w:after="0"/>
        <w:ind w:left="1065" w:right="38" w:hanging="444"/>
        <w:jc w:val="left"/>
        <w:rPr>
          <w:rFonts w:ascii="Arial" w:hAnsi="Arial"/>
          <w:color w:val="0F80A7"/>
          <w:sz w:val="48"/>
        </w:rPr>
      </w:pPr>
      <w:r>
        <w:rPr>
          <w:color w:val="68696D"/>
          <w:sz w:val="48"/>
        </w:rPr>
        <w:t>Contact </w:t>
      </w:r>
      <w:r>
        <w:rPr>
          <w:color w:val="68696D"/>
          <w:spacing w:val="-4"/>
          <w:sz w:val="48"/>
        </w:rPr>
        <w:t>for </w:t>
      </w:r>
      <w:r>
        <w:rPr>
          <w:color w:val="68696D"/>
          <w:sz w:val="48"/>
        </w:rPr>
        <w:t>questions on </w:t>
      </w:r>
      <w:r>
        <w:rPr>
          <w:color w:val="68696D"/>
          <w:spacing w:val="-10"/>
          <w:sz w:val="48"/>
        </w:rPr>
        <w:t>IPAC </w:t>
      </w:r>
      <w:r>
        <w:rPr>
          <w:color w:val="68696D"/>
          <w:sz w:val="48"/>
        </w:rPr>
        <w:t>best practices and</w:t>
      </w:r>
      <w:r>
        <w:rPr>
          <w:color w:val="68696D"/>
          <w:spacing w:val="-24"/>
          <w:sz w:val="48"/>
        </w:rPr>
        <w:t> </w:t>
      </w:r>
      <w:r>
        <w:rPr>
          <w:color w:val="68696D"/>
          <w:sz w:val="48"/>
        </w:rPr>
        <w:t>how </w:t>
      </w:r>
      <w:r>
        <w:rPr>
          <w:color w:val="68696D"/>
          <w:spacing w:val="-3"/>
          <w:sz w:val="48"/>
        </w:rPr>
        <w:t>to </w:t>
      </w:r>
      <w:r>
        <w:rPr>
          <w:color w:val="68696D"/>
          <w:sz w:val="48"/>
        </w:rPr>
        <w:t>implement them within your</w:t>
      </w:r>
      <w:r>
        <w:rPr>
          <w:color w:val="68696D"/>
          <w:spacing w:val="-4"/>
          <w:sz w:val="48"/>
        </w:rPr>
        <w:t> </w:t>
      </w:r>
      <w:r>
        <w:rPr>
          <w:color w:val="68696D"/>
          <w:sz w:val="48"/>
        </w:rPr>
        <w:t>setting</w:t>
      </w:r>
    </w:p>
    <w:p>
      <w:pPr>
        <w:pStyle w:val="BodyText"/>
        <w:spacing w:before="4"/>
        <w:rPr>
          <w:sz w:val="81"/>
        </w:rPr>
      </w:pPr>
      <w:r>
        <w:rPr/>
        <w:br w:type="column"/>
      </w:r>
      <w:r>
        <w:rPr>
          <w:sz w:val="81"/>
        </w:rPr>
      </w:r>
    </w:p>
    <w:p>
      <w:pPr>
        <w:pStyle w:val="Heading3"/>
        <w:ind w:left="603"/>
      </w:pPr>
      <w:r>
        <w:rPr>
          <w:color w:val="0F80A7"/>
        </w:rPr>
        <w:t>Public Health Unit’s Role</w:t>
      </w:r>
    </w:p>
    <w:p>
      <w:pPr>
        <w:pStyle w:val="BodyText"/>
        <w:spacing w:before="8"/>
        <w:rPr>
          <w:sz w:val="65"/>
        </w:rPr>
      </w:pPr>
    </w:p>
    <w:p>
      <w:pPr>
        <w:pStyle w:val="Heading4"/>
        <w:numPr>
          <w:ilvl w:val="0"/>
          <w:numId w:val="1"/>
        </w:numPr>
        <w:tabs>
          <w:tab w:pos="1048" w:val="left" w:leader="none"/>
          <w:tab w:pos="1049" w:val="left" w:leader="none"/>
        </w:tabs>
        <w:spacing w:line="235" w:lineRule="auto" w:before="0" w:after="0"/>
        <w:ind w:left="1048" w:right="455" w:hanging="444"/>
        <w:jc w:val="left"/>
        <w:rPr>
          <w:rFonts w:ascii="Arial" w:hAnsi="Arial"/>
          <w:color w:val="0F80A7"/>
        </w:rPr>
      </w:pPr>
      <w:r>
        <w:rPr>
          <w:color w:val="68696D"/>
        </w:rPr>
        <w:t>Responsible </w:t>
      </w:r>
      <w:r>
        <w:rPr>
          <w:color w:val="68696D"/>
          <w:spacing w:val="-4"/>
        </w:rPr>
        <w:t>for </w:t>
      </w:r>
      <w:r>
        <w:rPr>
          <w:color w:val="68696D"/>
          <w:spacing w:val="-3"/>
        </w:rPr>
        <w:t>enforcing </w:t>
      </w:r>
      <w:r>
        <w:rPr>
          <w:color w:val="68696D"/>
        </w:rPr>
        <w:t>and direction </w:t>
      </w:r>
      <w:r>
        <w:rPr>
          <w:color w:val="68696D"/>
          <w:spacing w:val="-3"/>
        </w:rPr>
        <w:t>related to </w:t>
      </w:r>
      <w:r>
        <w:rPr>
          <w:color w:val="68696D"/>
        </w:rPr>
        <w:t>a number of Public Health issues including</w:t>
      </w:r>
      <w:r>
        <w:rPr>
          <w:color w:val="68696D"/>
          <w:spacing w:val="-5"/>
        </w:rPr>
        <w:t> </w:t>
      </w:r>
      <w:r>
        <w:rPr>
          <w:color w:val="68696D"/>
          <w:spacing w:val="-10"/>
        </w:rPr>
        <w:t>IPAC</w:t>
      </w:r>
    </w:p>
    <w:p>
      <w:pPr>
        <w:pStyle w:val="ListParagraph"/>
        <w:numPr>
          <w:ilvl w:val="0"/>
          <w:numId w:val="1"/>
        </w:numPr>
        <w:tabs>
          <w:tab w:pos="1048" w:val="left" w:leader="none"/>
          <w:tab w:pos="1049" w:val="left" w:leader="none"/>
        </w:tabs>
        <w:spacing w:line="235" w:lineRule="auto" w:before="247" w:after="0"/>
        <w:ind w:left="1048" w:right="2184" w:hanging="444"/>
        <w:jc w:val="left"/>
        <w:rPr>
          <w:rFonts w:ascii="Arial" w:hAnsi="Arial"/>
          <w:color w:val="0F80A7"/>
          <w:sz w:val="48"/>
        </w:rPr>
      </w:pPr>
      <w:r>
        <w:rPr>
          <w:color w:val="68696D"/>
          <w:spacing w:val="-3"/>
          <w:sz w:val="48"/>
        </w:rPr>
        <w:t>Involved </w:t>
      </w:r>
      <w:r>
        <w:rPr>
          <w:color w:val="68696D"/>
          <w:sz w:val="48"/>
        </w:rPr>
        <w:t>in Outbreak management</w:t>
      </w:r>
    </w:p>
    <w:p>
      <w:pPr>
        <w:pStyle w:val="ListParagraph"/>
        <w:numPr>
          <w:ilvl w:val="0"/>
          <w:numId w:val="1"/>
        </w:numPr>
        <w:tabs>
          <w:tab w:pos="1048" w:val="left" w:leader="none"/>
          <w:tab w:pos="1049" w:val="left" w:leader="none"/>
        </w:tabs>
        <w:spacing w:line="235" w:lineRule="auto" w:before="243" w:after="0"/>
        <w:ind w:left="1048" w:right="614" w:hanging="444"/>
        <w:jc w:val="left"/>
        <w:rPr>
          <w:rFonts w:ascii="Arial" w:hAnsi="Arial"/>
          <w:color w:val="0F80A7"/>
          <w:sz w:val="48"/>
        </w:rPr>
      </w:pPr>
      <w:r>
        <w:rPr>
          <w:color w:val="68696D"/>
          <w:sz w:val="48"/>
        </w:rPr>
        <w:t>Contact </w:t>
      </w:r>
      <w:r>
        <w:rPr>
          <w:color w:val="68696D"/>
          <w:spacing w:val="-4"/>
          <w:sz w:val="48"/>
        </w:rPr>
        <w:t>for </w:t>
      </w:r>
      <w:r>
        <w:rPr>
          <w:color w:val="68696D"/>
          <w:sz w:val="48"/>
        </w:rPr>
        <w:t>questions on exposures, clearance,</w:t>
      </w:r>
      <w:r>
        <w:rPr>
          <w:color w:val="68696D"/>
          <w:spacing w:val="-41"/>
          <w:sz w:val="48"/>
        </w:rPr>
        <w:t> </w:t>
      </w:r>
      <w:r>
        <w:rPr>
          <w:color w:val="68696D"/>
          <w:sz w:val="48"/>
        </w:rPr>
        <w:t>testing and </w:t>
      </w:r>
      <w:r>
        <w:rPr>
          <w:color w:val="68696D"/>
          <w:spacing w:val="-3"/>
          <w:sz w:val="48"/>
        </w:rPr>
        <w:t>contact</w:t>
      </w:r>
      <w:r>
        <w:rPr>
          <w:color w:val="68696D"/>
          <w:spacing w:val="-8"/>
          <w:sz w:val="48"/>
        </w:rPr>
        <w:t> </w:t>
      </w:r>
      <w:r>
        <w:rPr>
          <w:color w:val="68696D"/>
          <w:sz w:val="48"/>
        </w:rPr>
        <w:t>tracing</w:t>
      </w:r>
    </w:p>
    <w:p>
      <w:pPr>
        <w:spacing w:after="0" w:line="235" w:lineRule="auto"/>
        <w:jc w:val="left"/>
        <w:rPr>
          <w:rFonts w:ascii="Arial" w:hAnsi="Arial"/>
          <w:sz w:val="48"/>
        </w:rPr>
        <w:sectPr>
          <w:headerReference w:type="default" r:id="rId14"/>
          <w:footerReference w:type="default" r:id="rId15"/>
          <w:pgSz w:w="14400" w:h="10800" w:orient="landscape"/>
          <w:pgMar w:header="0" w:footer="709" w:top="840" w:bottom="900" w:left="260" w:right="260"/>
          <w:cols w:num="2" w:equalWidth="0">
            <w:col w:w="6553" w:space="40"/>
            <w:col w:w="7287"/>
          </w:cols>
        </w:sectPr>
      </w:pPr>
    </w:p>
    <w:p>
      <w:pPr>
        <w:pStyle w:val="Heading1"/>
        <w:spacing w:line="725" w:lineRule="exact"/>
        <w:ind w:left="621"/>
      </w:pPr>
      <w:bookmarkStart w:name="IPAC Regional Support Teams" w:id="8"/>
      <w:bookmarkEnd w:id="8"/>
      <w:r>
        <w:rPr>
          <w:b w:val="0"/>
        </w:rPr>
      </w:r>
      <w:r>
        <w:rPr>
          <w:color w:val="0F80A7"/>
        </w:rPr>
        <w:t>IPAC Regional Support Teams</w:t>
      </w:r>
    </w:p>
    <w:p>
      <w:pPr>
        <w:pStyle w:val="BodyText"/>
        <w:spacing w:before="10"/>
        <w:rPr>
          <w:b/>
          <w:sz w:val="25"/>
        </w:rPr>
      </w:pPr>
    </w:p>
    <w:p>
      <w:pPr>
        <w:pStyle w:val="ListParagraph"/>
        <w:numPr>
          <w:ilvl w:val="0"/>
          <w:numId w:val="1"/>
        </w:numPr>
        <w:tabs>
          <w:tab w:pos="1065" w:val="left" w:leader="none"/>
          <w:tab w:pos="1066" w:val="left" w:leader="none"/>
        </w:tabs>
        <w:spacing w:line="240" w:lineRule="auto" w:before="84" w:after="0"/>
        <w:ind w:left="1065" w:right="0" w:hanging="445"/>
        <w:jc w:val="left"/>
        <w:rPr>
          <w:rFonts w:ascii="Arial" w:hAnsi="Arial"/>
          <w:color w:val="084053"/>
          <w:sz w:val="36"/>
        </w:rPr>
      </w:pPr>
      <w:hyperlink r:id="rId18">
        <w:r>
          <w:rPr>
            <w:color w:val="0F80A7"/>
            <w:sz w:val="36"/>
            <w:u w:val="thick" w:color="0F80A7"/>
          </w:rPr>
          <w:t>ipaceast@oahpp.ca</w:t>
        </w:r>
      </w:hyperlink>
    </w:p>
    <w:p>
      <w:pPr>
        <w:spacing w:before="136"/>
        <w:ind w:left="868" w:right="0" w:firstLine="0"/>
        <w:jc w:val="left"/>
        <w:rPr>
          <w:sz w:val="40"/>
        </w:rPr>
      </w:pPr>
      <w:r>
        <w:rPr>
          <w:color w:val="808080"/>
          <w:sz w:val="40"/>
        </w:rPr>
        <w:t>613-903-4180 or 1-866-833-8868</w:t>
      </w:r>
    </w:p>
    <w:p>
      <w:pPr>
        <w:pStyle w:val="ListParagraph"/>
        <w:numPr>
          <w:ilvl w:val="0"/>
          <w:numId w:val="1"/>
        </w:numPr>
        <w:tabs>
          <w:tab w:pos="1065" w:val="left" w:leader="none"/>
          <w:tab w:pos="1066" w:val="left" w:leader="none"/>
        </w:tabs>
        <w:spacing w:line="240" w:lineRule="auto" w:before="265" w:after="0"/>
        <w:ind w:left="1065" w:right="0" w:hanging="445"/>
        <w:jc w:val="left"/>
        <w:rPr>
          <w:rFonts w:ascii="Arial" w:hAnsi="Arial"/>
          <w:color w:val="084053"/>
          <w:sz w:val="36"/>
        </w:rPr>
      </w:pPr>
      <w:hyperlink r:id="rId19">
        <w:r>
          <w:rPr>
            <w:color w:val="0F80A7"/>
            <w:sz w:val="36"/>
            <w:u w:val="thick" w:color="0F80A7"/>
          </w:rPr>
          <w:t>ipacnorth@oahpp.ca</w:t>
        </w:r>
      </w:hyperlink>
    </w:p>
    <w:p>
      <w:pPr>
        <w:spacing w:before="137"/>
        <w:ind w:left="868" w:right="0" w:firstLine="0"/>
        <w:jc w:val="left"/>
        <w:rPr>
          <w:sz w:val="40"/>
        </w:rPr>
      </w:pPr>
      <w:r>
        <w:rPr>
          <w:color w:val="808080"/>
          <w:sz w:val="40"/>
        </w:rPr>
        <w:t>1-888-378-4916</w:t>
      </w:r>
    </w:p>
    <w:p>
      <w:pPr>
        <w:pStyle w:val="ListParagraph"/>
        <w:numPr>
          <w:ilvl w:val="0"/>
          <w:numId w:val="1"/>
        </w:numPr>
        <w:tabs>
          <w:tab w:pos="1065" w:val="left" w:leader="none"/>
          <w:tab w:pos="1066" w:val="left" w:leader="none"/>
        </w:tabs>
        <w:spacing w:line="240" w:lineRule="auto" w:before="265" w:after="0"/>
        <w:ind w:left="1065" w:right="0" w:hanging="445"/>
        <w:jc w:val="left"/>
        <w:rPr>
          <w:rFonts w:ascii="Arial" w:hAnsi="Arial"/>
          <w:color w:val="084053"/>
          <w:sz w:val="36"/>
        </w:rPr>
      </w:pPr>
      <w:hyperlink r:id="rId20">
        <w:r>
          <w:rPr>
            <w:color w:val="0F80A7"/>
            <w:sz w:val="36"/>
            <w:u w:val="thick" w:color="0F80A7"/>
          </w:rPr>
          <w:t>ipacwest@oahpp.ca</w:t>
        </w:r>
      </w:hyperlink>
    </w:p>
    <w:p>
      <w:pPr>
        <w:spacing w:before="137"/>
        <w:ind w:left="868" w:right="0" w:firstLine="0"/>
        <w:jc w:val="left"/>
        <w:rPr>
          <w:sz w:val="40"/>
        </w:rPr>
      </w:pPr>
      <w:r>
        <w:rPr>
          <w:color w:val="808080"/>
          <w:sz w:val="40"/>
        </w:rPr>
        <w:t>226-779-1940 or 1-866-916-1127</w:t>
      </w:r>
    </w:p>
    <w:p>
      <w:pPr>
        <w:pStyle w:val="ListParagraph"/>
        <w:numPr>
          <w:ilvl w:val="0"/>
          <w:numId w:val="1"/>
        </w:numPr>
        <w:tabs>
          <w:tab w:pos="1065" w:val="left" w:leader="none"/>
          <w:tab w:pos="1066" w:val="left" w:leader="none"/>
        </w:tabs>
        <w:spacing w:line="240" w:lineRule="auto" w:before="265" w:after="0"/>
        <w:ind w:left="1065" w:right="0" w:hanging="445"/>
        <w:jc w:val="left"/>
        <w:rPr>
          <w:rFonts w:ascii="Arial" w:hAnsi="Arial"/>
          <w:color w:val="084053"/>
          <w:sz w:val="36"/>
        </w:rPr>
      </w:pPr>
      <w:hyperlink r:id="rId21">
        <w:r>
          <w:rPr>
            <w:color w:val="0F80A7"/>
            <w:sz w:val="36"/>
            <w:u w:val="thick" w:color="0F80A7"/>
          </w:rPr>
          <w:t>ipaccentralwest@oahpp.ca</w:t>
        </w:r>
      </w:hyperlink>
    </w:p>
    <w:p>
      <w:pPr>
        <w:spacing w:before="137"/>
        <w:ind w:left="868" w:right="0" w:firstLine="0"/>
        <w:jc w:val="left"/>
        <w:rPr>
          <w:sz w:val="40"/>
        </w:rPr>
      </w:pPr>
      <w:r>
        <w:rPr>
          <w:color w:val="808080"/>
          <w:sz w:val="40"/>
        </w:rPr>
        <w:t>519-624-9781 or 1-866-276-6995</w:t>
      </w:r>
    </w:p>
    <w:p>
      <w:pPr>
        <w:pStyle w:val="ListParagraph"/>
        <w:numPr>
          <w:ilvl w:val="0"/>
          <w:numId w:val="1"/>
        </w:numPr>
        <w:tabs>
          <w:tab w:pos="1065" w:val="left" w:leader="none"/>
          <w:tab w:pos="1066" w:val="left" w:leader="none"/>
        </w:tabs>
        <w:spacing w:line="240" w:lineRule="auto" w:before="265" w:after="0"/>
        <w:ind w:left="1065" w:right="0" w:hanging="445"/>
        <w:jc w:val="left"/>
        <w:rPr>
          <w:rFonts w:ascii="Arial" w:hAnsi="Arial"/>
          <w:color w:val="084053"/>
          <w:sz w:val="36"/>
        </w:rPr>
      </w:pPr>
      <w:hyperlink r:id="rId22">
        <w:r>
          <w:rPr>
            <w:color w:val="0F80A7"/>
            <w:sz w:val="36"/>
            <w:u w:val="thick" w:color="0F80A7"/>
          </w:rPr>
          <w:t>ipaccentral@oahpp.ca</w:t>
        </w:r>
      </w:hyperlink>
    </w:p>
    <w:p>
      <w:pPr>
        <w:spacing w:before="137"/>
        <w:ind w:left="868" w:right="0" w:firstLine="0"/>
        <w:jc w:val="left"/>
        <w:rPr>
          <w:sz w:val="40"/>
        </w:rPr>
      </w:pPr>
      <w:r>
        <w:rPr>
          <w:color w:val="808080"/>
          <w:sz w:val="40"/>
        </w:rPr>
        <w:t>647-260-7560 or 1-866-285-3525</w:t>
      </w:r>
    </w:p>
    <w:p>
      <w:pPr>
        <w:pStyle w:val="ListParagraph"/>
        <w:numPr>
          <w:ilvl w:val="0"/>
          <w:numId w:val="1"/>
        </w:numPr>
        <w:tabs>
          <w:tab w:pos="1064" w:val="left" w:leader="none"/>
          <w:tab w:pos="1065" w:val="left" w:leader="none"/>
        </w:tabs>
        <w:spacing w:line="240" w:lineRule="auto" w:before="255" w:after="0"/>
        <w:ind w:left="1064" w:right="0" w:hanging="445"/>
        <w:jc w:val="left"/>
        <w:rPr>
          <w:rFonts w:ascii="Arial" w:hAnsi="Arial"/>
          <w:color w:val="084053"/>
          <w:sz w:val="40"/>
        </w:rPr>
      </w:pPr>
      <w:r>
        <w:rPr>
          <w:color w:val="808080"/>
          <w:sz w:val="40"/>
        </w:rPr>
        <w:t>Use this</w:t>
      </w:r>
      <w:r>
        <w:rPr>
          <w:color w:val="0F80A7"/>
          <w:sz w:val="40"/>
        </w:rPr>
        <w:t> </w:t>
      </w:r>
      <w:hyperlink r:id="rId23">
        <w:r>
          <w:rPr>
            <w:color w:val="0F80A7"/>
            <w:sz w:val="36"/>
            <w:u w:val="thick" w:color="0F80A7"/>
          </w:rPr>
          <w:t>map</w:t>
        </w:r>
        <w:r>
          <w:rPr>
            <w:color w:val="0F80A7"/>
            <w:sz w:val="36"/>
          </w:rPr>
          <w:t> </w:t>
        </w:r>
      </w:hyperlink>
      <w:r>
        <w:rPr>
          <w:color w:val="808080"/>
          <w:spacing w:val="-3"/>
          <w:sz w:val="40"/>
        </w:rPr>
        <w:t>to </w:t>
      </w:r>
      <w:r>
        <w:rPr>
          <w:color w:val="808080"/>
          <w:sz w:val="40"/>
        </w:rPr>
        <w:t>help </w:t>
      </w:r>
      <w:r>
        <w:rPr>
          <w:color w:val="808080"/>
          <w:spacing w:val="-3"/>
          <w:sz w:val="40"/>
        </w:rPr>
        <w:t>locate </w:t>
      </w:r>
      <w:r>
        <w:rPr>
          <w:color w:val="808080"/>
          <w:sz w:val="40"/>
        </w:rPr>
        <w:t>your</w:t>
      </w:r>
      <w:r>
        <w:rPr>
          <w:color w:val="808080"/>
          <w:spacing w:val="5"/>
          <w:sz w:val="40"/>
        </w:rPr>
        <w:t> </w:t>
      </w:r>
      <w:r>
        <w:rPr>
          <w:color w:val="808080"/>
          <w:sz w:val="40"/>
        </w:rPr>
        <w:t>region</w:t>
      </w:r>
    </w:p>
    <w:p>
      <w:pPr>
        <w:spacing w:after="0" w:line="240" w:lineRule="auto"/>
        <w:jc w:val="left"/>
        <w:rPr>
          <w:rFonts w:ascii="Arial" w:hAnsi="Arial"/>
          <w:sz w:val="40"/>
        </w:rPr>
        <w:sectPr>
          <w:headerReference w:type="default" r:id="rId16"/>
          <w:footerReference w:type="default" r:id="rId17"/>
          <w:pgSz w:w="14400" w:h="10800" w:orient="landscape"/>
          <w:pgMar w:header="0" w:footer="709" w:top="840" w:bottom="900" w:left="260" w:right="260"/>
        </w:sectPr>
      </w:pPr>
    </w:p>
    <w:p>
      <w:pPr>
        <w:pStyle w:val="BodyText"/>
        <w:spacing w:before="7"/>
        <w:rPr>
          <w:sz w:val="22"/>
        </w:rPr>
      </w:pPr>
    </w:p>
    <w:p>
      <w:pPr>
        <w:pStyle w:val="BodyText"/>
        <w:ind w:left="779"/>
        <w:rPr>
          <w:sz w:val="20"/>
        </w:rPr>
      </w:pPr>
      <w:r>
        <w:rPr>
          <w:sz w:val="20"/>
        </w:rPr>
        <w:pict>
          <v:group style="width:610pt;height:369.5pt;mso-position-horizontal-relative:char;mso-position-vertical-relative:line" coordorigin="0,0" coordsize="12200,7390">
            <v:shape style="position:absolute;left:0;top:0;width:12200;height:7390" type="#_x0000_t75" stroked="false">
              <v:imagedata r:id="rId26" o:title=""/>
            </v:shape>
            <v:shape style="position:absolute;left:307;top:307;width:11273;height:6464" type="#_x0000_t75" stroked="false">
              <v:imagedata r:id="rId27" o:title=""/>
            </v:shape>
          </v:group>
        </w:pict>
      </w:r>
      <w:r>
        <w:rPr>
          <w:sz w:val="20"/>
        </w:rPr>
      </w:r>
    </w:p>
    <w:p>
      <w:pPr>
        <w:spacing w:line="235" w:lineRule="auto" w:before="124"/>
        <w:ind w:left="393" w:right="741" w:firstLine="0"/>
        <w:jc w:val="left"/>
        <w:rPr>
          <w:sz w:val="22"/>
        </w:rPr>
      </w:pPr>
      <w:bookmarkStart w:name="Ministry of Health (MOH) resources" w:id="9"/>
      <w:bookmarkEnd w:id="9"/>
      <w:r>
        <w:rPr/>
      </w:r>
      <w:r>
        <w:rPr>
          <w:color w:val="68696D"/>
          <w:sz w:val="22"/>
        </w:rPr>
        <w:t>Source: Ontario. Ministry of Health. COVID-19: guidance for the health sector [Internet]. Toronto, ON: Queen’s Printer for Ontario; 2020 [cited 2020 May 25]. Available from: </w:t>
      </w:r>
      <w:hyperlink r:id="rId28">
        <w:r>
          <w:rPr>
            <w:color w:val="0F80A7"/>
            <w:sz w:val="22"/>
            <w:u w:val="single" w:color="0F80A7"/>
          </w:rPr>
          <w:t>http://www.health.gov.on.ca/en/pro/programs/publichealth/coronavirus/2019_guidance.aspx</w:t>
        </w:r>
      </w:hyperlink>
    </w:p>
    <w:p>
      <w:pPr>
        <w:spacing w:after="0" w:line="235" w:lineRule="auto"/>
        <w:jc w:val="left"/>
        <w:rPr>
          <w:sz w:val="22"/>
        </w:rPr>
        <w:sectPr>
          <w:headerReference w:type="default" r:id="rId24"/>
          <w:footerReference w:type="default" r:id="rId25"/>
          <w:pgSz w:w="14400" w:h="10800" w:orient="landscape"/>
          <w:pgMar w:header="929" w:footer="667" w:top="1520" w:bottom="860" w:left="260" w:right="260"/>
          <w:pgNumType w:start="7"/>
        </w:sectPr>
      </w:pPr>
    </w:p>
    <w:p>
      <w:pPr>
        <w:pStyle w:val="BodyText"/>
        <w:rPr>
          <w:sz w:val="20"/>
        </w:rPr>
      </w:pPr>
    </w:p>
    <w:p>
      <w:pPr>
        <w:pStyle w:val="BodyText"/>
        <w:ind w:left="476"/>
        <w:rPr>
          <w:sz w:val="20"/>
        </w:rPr>
      </w:pPr>
      <w:r>
        <w:rPr>
          <w:sz w:val="20"/>
        </w:rPr>
        <w:drawing>
          <wp:inline distT="0" distB="0" distL="0" distR="0">
            <wp:extent cx="7542652" cy="3627120"/>
            <wp:effectExtent l="0" t="0" r="0" b="0"/>
            <wp:docPr id="17" name="image7.jpeg"/>
            <wp:cNvGraphicFramePr>
              <a:graphicFrameLocks noChangeAspect="1"/>
            </wp:cNvGraphicFramePr>
            <a:graphic>
              <a:graphicData uri="http://schemas.openxmlformats.org/drawingml/2006/picture">
                <pic:pic>
                  <pic:nvPicPr>
                    <pic:cNvPr id="18" name="image7.jpeg"/>
                    <pic:cNvPicPr/>
                  </pic:nvPicPr>
                  <pic:blipFill>
                    <a:blip r:embed="rId31" cstate="print"/>
                    <a:stretch>
                      <a:fillRect/>
                    </a:stretch>
                  </pic:blipFill>
                  <pic:spPr>
                    <a:xfrm>
                      <a:off x="0" y="0"/>
                      <a:ext cx="7542652" cy="36271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5" w:lineRule="auto" w:before="170"/>
        <w:ind w:left="621" w:right="741" w:firstLine="0"/>
        <w:jc w:val="left"/>
        <w:rPr>
          <w:sz w:val="32"/>
        </w:rPr>
      </w:pPr>
      <w:bookmarkStart w:name="Ministry of Labour" w:id="10"/>
      <w:bookmarkEnd w:id="10"/>
      <w:r>
        <w:rPr/>
      </w:r>
      <w:hyperlink r:id="rId32">
        <w:r>
          <w:rPr>
            <w:color w:val="68696D"/>
            <w:sz w:val="32"/>
          </w:rPr>
          <w:t>Source: Ministry of Labour website </w:t>
        </w:r>
        <w:r>
          <w:rPr>
            <w:color w:val="0F80A7"/>
            <w:sz w:val="32"/>
            <w:u w:val="thick" w:color="0F80A7"/>
          </w:rPr>
          <w:t>https://www.ontario.ca/page/ministry-labour-training-skills-</w:t>
        </w:r>
        <w:r>
          <w:rPr>
            <w:color w:val="0F80A7"/>
            <w:sz w:val="32"/>
          </w:rPr>
          <w:t> </w:t>
        </w:r>
        <w:r>
          <w:rPr>
            <w:color w:val="0F80A7"/>
            <w:sz w:val="32"/>
            <w:u w:val="thick" w:color="0F80A7"/>
          </w:rPr>
          <w:t>development</w:t>
        </w:r>
      </w:hyperlink>
    </w:p>
    <w:p>
      <w:pPr>
        <w:spacing w:after="0" w:line="235" w:lineRule="auto"/>
        <w:jc w:val="left"/>
        <w:rPr>
          <w:sz w:val="32"/>
        </w:rPr>
        <w:sectPr>
          <w:headerReference w:type="default" r:id="rId29"/>
          <w:footerReference w:type="default" r:id="rId30"/>
          <w:pgSz w:w="14400" w:h="10800" w:orient="landscape"/>
          <w:pgMar w:header="929" w:footer="393" w:top="1520" w:bottom="580" w:left="260" w:right="260"/>
        </w:sectPr>
      </w:pPr>
    </w:p>
    <w:p>
      <w:pPr>
        <w:pStyle w:val="BodyText"/>
        <w:spacing w:before="9"/>
      </w:pPr>
    </w:p>
    <w:p>
      <w:pPr>
        <w:pStyle w:val="BodyText"/>
        <w:ind w:left="2291"/>
        <w:rPr>
          <w:sz w:val="20"/>
        </w:rPr>
      </w:pPr>
      <w:r>
        <w:rPr>
          <w:sz w:val="20"/>
        </w:rPr>
        <w:drawing>
          <wp:inline distT="0" distB="0" distL="0" distR="0">
            <wp:extent cx="6070203" cy="4626864"/>
            <wp:effectExtent l="0" t="0" r="0" b="0"/>
            <wp:docPr id="21" name="image8.png"/>
            <wp:cNvGraphicFramePr>
              <a:graphicFrameLocks noChangeAspect="1"/>
            </wp:cNvGraphicFramePr>
            <a:graphic>
              <a:graphicData uri="http://schemas.openxmlformats.org/drawingml/2006/picture">
                <pic:pic>
                  <pic:nvPicPr>
                    <pic:cNvPr id="22" name="image8.png"/>
                    <pic:cNvPicPr/>
                  </pic:nvPicPr>
                  <pic:blipFill>
                    <a:blip r:embed="rId35" cstate="print"/>
                    <a:stretch>
                      <a:fillRect/>
                    </a:stretch>
                  </pic:blipFill>
                  <pic:spPr>
                    <a:xfrm>
                      <a:off x="0" y="0"/>
                      <a:ext cx="6070203" cy="4626864"/>
                    </a:xfrm>
                    <a:prstGeom prst="rect">
                      <a:avLst/>
                    </a:prstGeom>
                  </pic:spPr>
                </pic:pic>
              </a:graphicData>
            </a:graphic>
          </wp:inline>
        </w:drawing>
      </w:r>
      <w:r>
        <w:rPr>
          <w:sz w:val="20"/>
        </w:rPr>
      </w:r>
    </w:p>
    <w:p>
      <w:pPr>
        <w:spacing w:line="235" w:lineRule="auto" w:before="5"/>
        <w:ind w:left="621" w:right="472" w:firstLine="0"/>
        <w:jc w:val="left"/>
        <w:rPr>
          <w:sz w:val="22"/>
        </w:rPr>
      </w:pPr>
      <w:bookmarkStart w:name="MOH Directives" w:id="11"/>
      <w:bookmarkEnd w:id="11"/>
      <w:r>
        <w:rPr/>
      </w:r>
      <w:r>
        <w:rPr>
          <w:color w:val="68696D"/>
          <w:sz w:val="22"/>
        </w:rPr>
        <w:t>Source: Ontario. Ministry of Health. COVID-19: orders, directives, memorandums and other resources [Internet]. Toronto, ON: Queen’s Printer for Ontario; 2020 [cited 2020 Jun 16]. Available from: </w:t>
      </w:r>
      <w:hyperlink r:id="rId36">
        <w:r>
          <w:rPr>
            <w:color w:val="0F80A7"/>
            <w:sz w:val="22"/>
            <w:u w:val="single" w:color="0F80A7"/>
          </w:rPr>
          <w:t>http://www.health.gov.on.ca/en/pro/programs/publichealth/coronavirus/dir_mem_res.aspx</w:t>
        </w:r>
      </w:hyperlink>
    </w:p>
    <w:p>
      <w:pPr>
        <w:spacing w:after="0" w:line="235" w:lineRule="auto"/>
        <w:jc w:val="left"/>
        <w:rPr>
          <w:sz w:val="22"/>
        </w:rPr>
        <w:sectPr>
          <w:headerReference w:type="default" r:id="rId33"/>
          <w:footerReference w:type="default" r:id="rId34"/>
          <w:pgSz w:w="14400" w:h="10800" w:orient="landscape"/>
          <w:pgMar w:header="929" w:footer="608" w:top="1520" w:bottom="800" w:left="260" w:right="260"/>
        </w:sectPr>
      </w:pPr>
    </w:p>
    <w:p>
      <w:pPr>
        <w:spacing w:line="700" w:lineRule="exact" w:before="0"/>
        <w:ind w:left="621" w:right="0" w:firstLine="0"/>
        <w:jc w:val="left"/>
        <w:rPr>
          <w:b/>
          <w:sz w:val="60"/>
        </w:rPr>
      </w:pPr>
      <w:r>
        <w:rPr/>
        <w:pict>
          <v:group style="position:absolute;margin-left:100.799995pt;margin-top:67.679993pt;width:551.050pt;height:436.7pt;mso-position-horizontal-relative:page;mso-position-vertical-relative:page;z-index:15730176" coordorigin="2016,1354" coordsize="11021,8734">
            <v:shape style="position:absolute;left:2016;top:1353;width:11021;height:4500" type="#_x0000_t75" stroked="false">
              <v:imagedata r:id="rId39" o:title=""/>
            </v:shape>
            <v:shape style="position:absolute;left:2323;top:1660;width:10095;height:3576" type="#_x0000_t75" stroked="false">
              <v:imagedata r:id="rId40" o:title=""/>
            </v:shape>
            <v:shape style="position:absolute;left:2707;top:5344;width:9639;height:4743" type="#_x0000_t75" stroked="false">
              <v:imagedata r:id="rId41" o:title=""/>
            </v:shape>
            <v:shape style="position:absolute;left:3014;top:5652;width:8712;height:3816" type="#_x0000_t75" stroked="false">
              <v:imagedata r:id="rId42" o:title=""/>
            </v:shape>
            <w10:wrap type="none"/>
          </v:group>
        </w:pict>
      </w:r>
      <w:bookmarkStart w:name="MOH Guidance for Primary Care" w:id="12"/>
      <w:bookmarkEnd w:id="12"/>
      <w:r>
        <w:rPr/>
      </w:r>
      <w:r>
        <w:rPr>
          <w:b/>
          <w:color w:val="0F80A7"/>
          <w:sz w:val="60"/>
        </w:rPr>
        <w:t>MOH Guidance for Primary Care</w:t>
      </w: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spacing w:before="9"/>
        <w:rPr>
          <w:b/>
          <w:sz w:val="56"/>
        </w:rPr>
      </w:pPr>
    </w:p>
    <w:p>
      <w:pPr>
        <w:spacing w:line="235" w:lineRule="auto" w:before="0"/>
        <w:ind w:left="116" w:right="741" w:firstLine="0"/>
        <w:jc w:val="left"/>
        <w:rPr>
          <w:sz w:val="20"/>
        </w:rPr>
      </w:pPr>
      <w:r>
        <w:rPr>
          <w:color w:val="68696D"/>
          <w:sz w:val="20"/>
        </w:rPr>
        <w:t>Source: Ontario. Ministry of Health. COVID-19: guidance for the health sector [Internet]. Toronto, ON: Queen’s Printer for Ontario; 2020 [cited 2020 Jun 16]. Available from: </w:t>
      </w:r>
      <w:hyperlink r:id="rId28">
        <w:r>
          <w:rPr>
            <w:color w:val="0F80A7"/>
            <w:sz w:val="20"/>
            <w:u w:val="single" w:color="0F80A7"/>
          </w:rPr>
          <w:t>http://www.health.gov.on.ca/en/pro/programs/publichealth/coronavirus/2019_guidance.aspx</w:t>
        </w:r>
      </w:hyperlink>
    </w:p>
    <w:p>
      <w:pPr>
        <w:spacing w:after="0" w:line="235" w:lineRule="auto"/>
        <w:jc w:val="left"/>
        <w:rPr>
          <w:sz w:val="20"/>
        </w:rPr>
        <w:sectPr>
          <w:headerReference w:type="default" r:id="rId37"/>
          <w:footerReference w:type="default" r:id="rId38"/>
          <w:pgSz w:w="14400" w:h="10800" w:orient="landscape"/>
          <w:pgMar w:header="0" w:footer="486" w:top="840" w:bottom="680" w:left="260" w:right="260"/>
        </w:sectPr>
      </w:pPr>
    </w:p>
    <w:p>
      <w:pPr>
        <w:pStyle w:val="Heading2"/>
        <w:spacing w:line="700" w:lineRule="exact"/>
        <w:ind w:left="621"/>
      </w:pPr>
      <w:bookmarkStart w:name="Health Care Resources" w:id="13"/>
      <w:bookmarkEnd w:id="13"/>
      <w:r>
        <w:rPr>
          <w:b w:val="0"/>
        </w:rPr>
      </w:r>
      <w:r>
        <w:rPr>
          <w:color w:val="0F80A7"/>
        </w:rPr>
        <w:t>Health Care Resources</w:t>
      </w:r>
    </w:p>
    <w:p>
      <w:pPr>
        <w:pStyle w:val="BodyText"/>
        <w:spacing w:before="3"/>
        <w:rPr>
          <w:b/>
          <w:sz w:val="10"/>
        </w:rPr>
      </w:pPr>
    </w:p>
    <w:p>
      <w:pPr>
        <w:spacing w:after="0"/>
        <w:rPr>
          <w:sz w:val="10"/>
        </w:rPr>
        <w:sectPr>
          <w:headerReference w:type="default" r:id="rId43"/>
          <w:footerReference w:type="default" r:id="rId44"/>
          <w:pgSz w:w="14400" w:h="10800" w:orient="landscape"/>
          <w:pgMar w:header="0" w:footer="0" w:top="840" w:bottom="0" w:left="260" w:right="260"/>
        </w:sectPr>
      </w:pPr>
    </w:p>
    <w:p>
      <w:pPr>
        <w:spacing w:before="153"/>
        <w:ind w:left="498" w:right="0" w:firstLine="0"/>
        <w:jc w:val="left"/>
        <w:rPr>
          <w:rFonts w:ascii="Arial"/>
          <w:sz w:val="12"/>
        </w:rPr>
      </w:pPr>
      <w:r>
        <w:rPr>
          <w:rFonts w:ascii="Times New Roman"/>
          <w:color w:val="664172"/>
          <w:w w:val="105"/>
          <w:sz w:val="21"/>
        </w:rPr>
        <w:t>Ii) </w:t>
      </w:r>
      <w:r>
        <w:rPr>
          <w:rFonts w:ascii="Arial"/>
          <w:color w:val="6E6074"/>
          <w:w w:val="105"/>
          <w:position w:val="2"/>
          <w:sz w:val="12"/>
        </w:rPr>
        <w:t>MyPHO</w:t>
      </w:r>
    </w:p>
    <w:p>
      <w:pPr>
        <w:pStyle w:val="BodyText"/>
        <w:rPr>
          <w:rFonts w:ascii="Arial"/>
          <w:sz w:val="22"/>
        </w:rPr>
      </w:pPr>
    </w:p>
    <w:p>
      <w:pPr>
        <w:spacing w:line="309" w:lineRule="auto" w:before="152"/>
        <w:ind w:left="809" w:right="226" w:hanging="3"/>
        <w:jc w:val="left"/>
        <w:rPr>
          <w:rFonts w:ascii="Arial"/>
          <w:sz w:val="12"/>
        </w:rPr>
      </w:pPr>
      <w:r>
        <w:rPr/>
        <w:pict>
          <v:group style="position:absolute;margin-left:37.489922pt;margin-top:4.572567pt;width:666.2pt;height:352.95pt;mso-position-horizontal-relative:page;mso-position-vertical-relative:paragraph;z-index:-16569344" coordorigin="750,91" coordsize="13324,7059">
            <v:shape style="position:absolute;left:749;top:91;width:11632;height:7002" type="#_x0000_t75" stroked="false">
              <v:imagedata r:id="rId45" o:title=""/>
            </v:shape>
            <v:shape style="position:absolute;left:13880;top:4419;width:193;height:674" type="#_x0000_t75" stroked="false">
              <v:imagedata r:id="rId46" o:title=""/>
            </v:shape>
            <v:shape style="position:absolute;left:14034;top:2149;width:2;height:5001" coordorigin="14035,2150" coordsize="0,5001" path="m14035,7150l14035,5092m14035,4419l14035,2150e" filled="false" stroked="true" strokeweight="1.201867pt" strokecolor="#000000">
              <v:path arrowok="t"/>
              <v:stroke dashstyle="solid"/>
            </v:shape>
            <v:line style="position:absolute" from="12381,4554" to="13881,4554" stroked="true" strokeweight="5.770241pt" strokecolor="#000000">
              <v:stroke dashstyle="solid"/>
            </v:line>
            <v:line style="position:absolute" from="12381,4938" to="13881,4938" stroked="true" strokeweight="1.202134pt" strokecolor="#000000">
              <v:stroke dashstyle="solid"/>
            </v:line>
            <v:line style="position:absolute" from="12381,5049" to="13881,5049" stroked="true" strokeweight="1.682987pt" strokecolor="#000000">
              <v:stroke dashstyle="solid"/>
            </v:line>
            <v:line style="position:absolute" from="12381,6727" to="13592,6727" stroked="true" strokeweight="3.846828pt" strokecolor="#000000">
              <v:stroke dashstyle="solid"/>
            </v:line>
            <v:line style="position:absolute" from="10228,7131" to="14054,7131" stroked="true" strokeweight="1.202134pt" strokecolor="#000000">
              <v:stroke dashstyle="solid"/>
            </v:line>
            <v:shape style="position:absolute;left:10770;top:2337;width:474;height:636" coordorigin="10770,2337" coordsize="474,636" path="m10934,2604l10770,2604,10770,2973,10934,2973,10934,2604xm11155,2640l11112,2640,11112,2804,11155,2804,11155,2640xm11244,2337l11224,2337,11224,2696,11244,2696,11244,2337xe" filled="true" fillcolor="#edf6ef" stroked="false">
              <v:path arrowok="t"/>
              <v:fill type="solid"/>
            </v:shape>
            <v:line style="position:absolute" from="10770,2930" to="10930,2930" stroked="true" strokeweight=".851634pt" strokecolor="#b2b9b0">
              <v:stroke dashstyle="solid"/>
            </v:line>
            <v:shape style="position:absolute;left:10985;top:2437;width:1095;height:580" coordorigin="10985,2437" coordsize="1095,580" path="m11053,2573l10985,2573,10985,2977,11053,2977,11053,2573xm12080,2437l11139,2437,11139,3017,12080,3017,12080,2437xe" filled="true" fillcolor="#edf6ef" stroked="false">
              <v:path arrowok="t"/>
              <v:fill type="solid"/>
            </v:shape>
            <v:line style="position:absolute" from="11498,2788" to="12112,2788" stroked="true" strokeweight="1.593121pt" strokecolor="#b2b9b0">
              <v:stroke dashstyle="dash"/>
            </v:line>
            <w10:wrap type="none"/>
          </v:group>
        </w:pict>
      </w:r>
      <w:r>
        <w:rPr/>
        <w:pict>
          <v:shape style="position:absolute;margin-left:37.835381pt;margin-top:7.290651pt;width:5.05pt;height:16.650pt;mso-position-horizontal-relative:page;mso-position-vertical-relative:paragraph;z-index:15733248" type="#_x0000_t202" filled="false" stroked="false">
            <v:textbox inset="0,0,0,0">
              <w:txbxContent>
                <w:p>
                  <w:pPr>
                    <w:spacing w:line="333" w:lineRule="exact" w:before="0"/>
                    <w:ind w:left="0" w:right="0" w:firstLine="0"/>
                    <w:jc w:val="left"/>
                    <w:rPr>
                      <w:rFonts w:ascii="Times New Roman"/>
                      <w:sz w:val="30"/>
                    </w:rPr>
                  </w:pPr>
                  <w:r>
                    <w:rPr>
                      <w:rFonts w:ascii="Times New Roman"/>
                      <w:color w:val="664172"/>
                      <w:w w:val="100"/>
                      <w:sz w:val="30"/>
                    </w:rPr>
                    <w:t>I</w:t>
                  </w:r>
                </w:p>
              </w:txbxContent>
            </v:textbox>
            <w10:wrap type="none"/>
          </v:shape>
        </w:pict>
      </w:r>
      <w:r>
        <w:rPr/>
        <w:pict>
          <v:shape style="position:absolute;margin-left:36.16766pt;margin-top:28.081221pt;width:14.05pt;height:43.1pt;mso-position-horizontal-relative:page;mso-position-vertical-relative:paragraph;z-index:15733760" type="#_x0000_t202" filled="false" stroked="false">
            <v:textbox inset="0,0,0,0">
              <w:txbxContent>
                <w:p>
                  <w:pPr>
                    <w:spacing w:line="861" w:lineRule="exact" w:before="0"/>
                    <w:ind w:left="0" w:right="0" w:firstLine="0"/>
                    <w:jc w:val="left"/>
                    <w:rPr>
                      <w:rFonts w:ascii="Arial" w:hAnsi="Arial"/>
                      <w:sz w:val="77"/>
                    </w:rPr>
                  </w:pPr>
                  <w:r>
                    <w:rPr>
                      <w:rFonts w:ascii="Arial" w:hAnsi="Arial"/>
                      <w:color w:val="664172"/>
                      <w:w w:val="104"/>
                      <w:sz w:val="77"/>
                    </w:rPr>
                    <w:t>•</w:t>
                  </w:r>
                </w:p>
              </w:txbxContent>
            </v:textbox>
            <w10:wrap type="none"/>
          </v:shape>
        </w:pict>
      </w:r>
      <w:r>
        <w:rPr>
          <w:rFonts w:ascii="Arial"/>
          <w:color w:val="59505E"/>
          <w:w w:val="105"/>
          <w:sz w:val="12"/>
        </w:rPr>
        <w:t>Health </w:t>
      </w:r>
      <w:r>
        <w:rPr>
          <w:rFonts w:ascii="Arial"/>
          <w:color w:val="59505E"/>
          <w:sz w:val="12"/>
        </w:rPr>
        <w:t>Top</w:t>
      </w:r>
      <w:r>
        <w:rPr>
          <w:rFonts w:ascii="Arial"/>
          <w:color w:val="919390"/>
          <w:sz w:val="12"/>
        </w:rPr>
        <w:t>i</w:t>
      </w:r>
      <w:r>
        <w:rPr>
          <w:rFonts w:ascii="Arial"/>
          <w:color w:val="6E6074"/>
          <w:sz w:val="12"/>
        </w:rPr>
        <w:t>cs</w:t>
      </w:r>
    </w:p>
    <w:p>
      <w:pPr>
        <w:pStyle w:val="BodyText"/>
        <w:rPr>
          <w:rFonts w:ascii="Arial"/>
          <w:sz w:val="12"/>
        </w:rPr>
      </w:pPr>
    </w:p>
    <w:p>
      <w:pPr>
        <w:pStyle w:val="BodyText"/>
        <w:spacing w:before="6"/>
        <w:rPr>
          <w:rFonts w:ascii="Arial"/>
          <w:sz w:val="15"/>
        </w:rPr>
      </w:pPr>
    </w:p>
    <w:p>
      <w:pPr>
        <w:spacing w:before="0"/>
        <w:ind w:left="808" w:right="0" w:firstLine="0"/>
        <w:jc w:val="left"/>
        <w:rPr>
          <w:rFonts w:ascii="Times New Roman"/>
          <w:sz w:val="11"/>
        </w:rPr>
      </w:pPr>
      <w:r>
        <w:rPr>
          <w:rFonts w:ascii="Arial"/>
          <w:b/>
          <w:color w:val="6E6074"/>
          <w:sz w:val="11"/>
        </w:rPr>
        <w:t>Diseases</w:t>
      </w:r>
      <w:r>
        <w:rPr>
          <w:rFonts w:ascii="Arial"/>
          <w:b/>
          <w:color w:val="6E6074"/>
          <w:spacing w:val="4"/>
          <w:sz w:val="11"/>
        </w:rPr>
        <w:t> </w:t>
      </w:r>
      <w:r>
        <w:rPr>
          <w:rFonts w:ascii="Times New Roman"/>
          <w:color w:val="6E6074"/>
          <w:sz w:val="11"/>
        </w:rPr>
        <w:t>&amp;</w:t>
      </w:r>
    </w:p>
    <w:p>
      <w:pPr>
        <w:spacing w:before="42"/>
        <w:ind w:left="805" w:right="0" w:firstLine="0"/>
        <w:jc w:val="left"/>
        <w:rPr>
          <w:rFonts w:ascii="Arial"/>
          <w:sz w:val="12"/>
        </w:rPr>
      </w:pPr>
      <w:r>
        <w:rPr>
          <w:rFonts w:ascii="Arial"/>
          <w:color w:val="59505E"/>
          <w:w w:val="105"/>
          <w:sz w:val="12"/>
        </w:rPr>
        <w:t>Conditions</w:t>
      </w:r>
    </w:p>
    <w:p>
      <w:pPr>
        <w:pStyle w:val="BodyText"/>
        <w:rPr>
          <w:rFonts w:ascii="Arial"/>
          <w:sz w:val="12"/>
        </w:rPr>
      </w:pPr>
    </w:p>
    <w:p>
      <w:pPr>
        <w:pStyle w:val="BodyText"/>
        <w:rPr>
          <w:rFonts w:ascii="Arial"/>
          <w:sz w:val="12"/>
        </w:rPr>
      </w:pPr>
    </w:p>
    <w:p>
      <w:pPr>
        <w:spacing w:before="76"/>
        <w:ind w:left="807" w:right="0" w:firstLine="0"/>
        <w:jc w:val="left"/>
        <w:rPr>
          <w:rFonts w:ascii="Arial"/>
          <w:sz w:val="12"/>
        </w:rPr>
      </w:pPr>
      <w:r>
        <w:rPr>
          <w:rFonts w:ascii="Arial"/>
          <w:color w:val="6E6074"/>
          <w:spacing w:val="-1"/>
          <w:w w:val="105"/>
          <w:sz w:val="12"/>
        </w:rPr>
        <w:t>Laboratory</w:t>
      </w:r>
    </w:p>
    <w:p>
      <w:pPr>
        <w:spacing w:before="35"/>
        <w:ind w:left="807" w:right="0" w:firstLine="0"/>
        <w:jc w:val="left"/>
        <w:rPr>
          <w:rFonts w:ascii="Arial"/>
          <w:b/>
          <w:sz w:val="12"/>
        </w:rPr>
      </w:pPr>
      <w:r>
        <w:rPr>
          <w:rFonts w:ascii="Arial"/>
          <w:b/>
          <w:color w:val="6E6074"/>
          <w:sz w:val="12"/>
        </w:rPr>
        <w:t>Services</w:t>
      </w:r>
    </w:p>
    <w:p>
      <w:pPr>
        <w:spacing w:line="182" w:lineRule="exact" w:before="113"/>
        <w:ind w:left="289" w:right="0" w:firstLine="0"/>
        <w:jc w:val="left"/>
        <w:rPr>
          <w:rFonts w:ascii="Arial"/>
          <w:sz w:val="17"/>
        </w:rPr>
      </w:pPr>
      <w:r>
        <w:rPr/>
        <w:br w:type="column"/>
      </w:r>
      <w:r>
        <w:rPr>
          <w:rFonts w:ascii="Times New Roman"/>
          <w:i/>
          <w:color w:val="6E6074"/>
          <w:w w:val="115"/>
          <w:sz w:val="13"/>
        </w:rPr>
        <w:t>r,, </w:t>
      </w:r>
      <w:r>
        <w:rPr>
          <w:rFonts w:ascii="Arial"/>
          <w:color w:val="5B8536"/>
          <w:w w:val="115"/>
          <w:sz w:val="17"/>
        </w:rPr>
        <w:t>Public</w:t>
      </w:r>
    </w:p>
    <w:p>
      <w:pPr>
        <w:spacing w:line="146" w:lineRule="exact" w:before="0"/>
        <w:ind w:left="835" w:right="0" w:firstLine="0"/>
        <w:jc w:val="left"/>
        <w:rPr>
          <w:rFonts w:ascii="Arial"/>
          <w:sz w:val="18"/>
        </w:rPr>
      </w:pPr>
      <w:r>
        <w:rPr/>
        <w:pict>
          <v:shape style="position:absolute;margin-left:117.378304pt;margin-top:5.616967pt;width:6.5pt;height:10.1pt;mso-position-horizontal-relative:page;mso-position-vertical-relative:paragraph;z-index:15734272" type="#_x0000_t202" filled="false" stroked="false">
            <v:textbox inset="0,0,0,0">
              <w:txbxContent>
                <w:p>
                  <w:pPr>
                    <w:spacing w:line="201" w:lineRule="exact" w:before="0"/>
                    <w:ind w:left="0" w:right="0" w:firstLine="0"/>
                    <w:jc w:val="left"/>
                    <w:rPr>
                      <w:rFonts w:ascii="Arial"/>
                      <w:sz w:val="18"/>
                    </w:rPr>
                  </w:pPr>
                  <w:r>
                    <w:rPr>
                      <w:rFonts w:ascii="Arial"/>
                      <w:color w:val="388293"/>
                      <w:w w:val="129"/>
                      <w:sz w:val="18"/>
                    </w:rPr>
                    <w:t>0</w:t>
                  </w:r>
                </w:p>
              </w:txbxContent>
            </v:textbox>
            <w10:wrap type="none"/>
          </v:shape>
        </w:pict>
      </w:r>
      <w:r>
        <w:rPr>
          <w:rFonts w:ascii="Arial"/>
          <w:color w:val="5B8536"/>
          <w:w w:val="115"/>
          <w:sz w:val="18"/>
        </w:rPr>
        <w:t>Hea.lth</w:t>
      </w:r>
    </w:p>
    <w:p>
      <w:pPr>
        <w:spacing w:line="171" w:lineRule="exact" w:before="0"/>
        <w:ind w:left="796" w:right="0" w:firstLine="0"/>
        <w:jc w:val="left"/>
        <w:rPr>
          <w:rFonts w:ascii="Times New Roman"/>
          <w:sz w:val="19"/>
        </w:rPr>
      </w:pPr>
      <w:r>
        <w:rPr>
          <w:rFonts w:ascii="Times New Roman"/>
          <w:color w:val="388293"/>
          <w:w w:val="130"/>
          <w:sz w:val="19"/>
        </w:rPr>
        <w:t>ntario</w:t>
      </w:r>
    </w:p>
    <w:p>
      <w:pPr>
        <w:spacing w:line="219" w:lineRule="exact" w:before="91"/>
        <w:ind w:left="226" w:right="0" w:firstLine="0"/>
        <w:jc w:val="left"/>
        <w:rPr>
          <w:rFonts w:ascii="Times New Roman"/>
          <w:sz w:val="22"/>
        </w:rPr>
      </w:pPr>
      <w:r>
        <w:rPr/>
        <w:br w:type="column"/>
      </w:r>
      <w:r>
        <w:rPr>
          <w:rFonts w:ascii="Times New Roman"/>
          <w:color w:val="5B8536"/>
          <w:w w:val="120"/>
          <w:sz w:val="22"/>
        </w:rPr>
        <w:t>Sante</w:t>
      </w:r>
    </w:p>
    <w:p>
      <w:pPr>
        <w:spacing w:line="122" w:lineRule="exact" w:before="0"/>
        <w:ind w:left="454" w:right="0" w:firstLine="0"/>
        <w:jc w:val="left"/>
        <w:rPr>
          <w:rFonts w:ascii="Arial"/>
          <w:sz w:val="17"/>
        </w:rPr>
      </w:pPr>
      <w:r>
        <w:rPr>
          <w:rFonts w:ascii="Arial"/>
          <w:color w:val="5B8536"/>
          <w:spacing w:val="-1"/>
          <w:w w:val="118"/>
          <w:sz w:val="17"/>
        </w:rPr>
        <w:t>publ</w:t>
      </w:r>
      <w:r>
        <w:rPr>
          <w:rFonts w:ascii="Arial"/>
          <w:color w:val="5B8536"/>
          <w:spacing w:val="2"/>
          <w:w w:val="118"/>
          <w:sz w:val="17"/>
        </w:rPr>
        <w:t>i</w:t>
      </w:r>
      <w:r>
        <w:rPr>
          <w:rFonts w:ascii="Arial"/>
          <w:color w:val="388293"/>
          <w:spacing w:val="-22"/>
          <w:w w:val="29"/>
          <w:sz w:val="17"/>
        </w:rPr>
        <w:t>_</w:t>
      </w:r>
      <w:r>
        <w:rPr>
          <w:rFonts w:ascii="Arial"/>
          <w:color w:val="5B8536"/>
          <w:w w:val="29"/>
          <w:sz w:val="17"/>
        </w:rPr>
        <w:t>qu</w:t>
      </w:r>
      <w:r>
        <w:rPr>
          <w:rFonts w:ascii="Arial"/>
          <w:color w:val="5B8536"/>
          <w:sz w:val="17"/>
        </w:rPr>
        <w:t>   </w:t>
      </w:r>
      <w:r>
        <w:rPr>
          <w:rFonts w:ascii="Arial"/>
          <w:color w:val="5B8536"/>
          <w:spacing w:val="-23"/>
          <w:sz w:val="17"/>
        </w:rPr>
        <w:t> </w:t>
      </w:r>
      <w:r>
        <w:rPr>
          <w:rFonts w:ascii="Arial"/>
          <w:color w:val="5B8536"/>
          <w:w w:val="110"/>
          <w:sz w:val="17"/>
        </w:rPr>
        <w:t>e</w:t>
      </w:r>
    </w:p>
    <w:p>
      <w:pPr>
        <w:spacing w:line="179" w:lineRule="exact" w:before="0"/>
        <w:ind w:left="310" w:right="0" w:firstLine="0"/>
        <w:jc w:val="left"/>
        <w:rPr>
          <w:rFonts w:ascii="Times New Roman"/>
          <w:sz w:val="19"/>
        </w:rPr>
      </w:pPr>
      <w:r>
        <w:rPr>
          <w:rFonts w:ascii="Times New Roman"/>
          <w:color w:val="388293"/>
          <w:w w:val="125"/>
          <w:sz w:val="19"/>
        </w:rPr>
        <w:t>Ontario</w:t>
      </w:r>
    </w:p>
    <w:p>
      <w:pPr>
        <w:pStyle w:val="BodyText"/>
        <w:rPr>
          <w:rFonts w:ascii="Times New Roman"/>
          <w:sz w:val="16"/>
        </w:rPr>
      </w:pPr>
      <w:r>
        <w:rPr/>
        <w:br w:type="column"/>
      </w:r>
      <w:r>
        <w:rPr>
          <w:rFonts w:ascii="Times New Roman"/>
          <w:sz w:val="16"/>
        </w:rPr>
      </w:r>
    </w:p>
    <w:p>
      <w:pPr>
        <w:spacing w:before="101"/>
        <w:ind w:left="498" w:right="0" w:firstLine="0"/>
        <w:jc w:val="left"/>
        <w:rPr>
          <w:rFonts w:ascii="Arial"/>
          <w:sz w:val="14"/>
        </w:rPr>
      </w:pPr>
      <w:r>
        <w:rPr>
          <w:rFonts w:ascii="Arial"/>
          <w:color w:val="6E6074"/>
          <w:sz w:val="14"/>
        </w:rPr>
        <w:t>Login</w:t>
      </w:r>
    </w:p>
    <w:p>
      <w:pPr>
        <w:pStyle w:val="BodyText"/>
        <w:spacing w:before="7" w:after="40"/>
        <w:rPr>
          <w:rFonts w:ascii="Arial"/>
          <w:sz w:val="10"/>
        </w:rPr>
      </w:pPr>
      <w:r>
        <w:rPr/>
        <w:br w:type="column"/>
      </w:r>
      <w:r>
        <w:rPr>
          <w:rFonts w:ascii="Arial"/>
          <w:sz w:val="10"/>
        </w:rPr>
      </w:r>
    </w:p>
    <w:p>
      <w:pPr>
        <w:pStyle w:val="BodyText"/>
        <w:spacing w:line="20" w:lineRule="exact"/>
        <w:ind w:left="508"/>
        <w:rPr>
          <w:rFonts w:ascii="Arial"/>
          <w:sz w:val="2"/>
        </w:rPr>
      </w:pPr>
      <w:r>
        <w:rPr>
          <w:rFonts w:ascii="Arial"/>
          <w:sz w:val="2"/>
        </w:rPr>
        <w:pict>
          <v:group style="width:134.6pt;height:.5pt;mso-position-horizontal-relative:char;mso-position-vertical-relative:line" coordorigin="0,0" coordsize="2692,10">
            <v:line style="position:absolute" from="0,5" to="2692,5" stroked="true" strokeweight=".480853pt" strokecolor="#000000">
              <v:stroke dashstyle="solid"/>
            </v:line>
          </v:group>
        </w:pict>
      </w:r>
      <w:r>
        <w:rPr>
          <w:rFonts w:ascii="Arial"/>
          <w:sz w:val="2"/>
        </w:rPr>
      </w:r>
    </w:p>
    <w:p>
      <w:pPr>
        <w:spacing w:before="53"/>
        <w:ind w:left="471" w:right="0" w:firstLine="0"/>
        <w:jc w:val="left"/>
        <w:rPr>
          <w:rFonts w:ascii="Times New Roman"/>
          <w:sz w:val="14"/>
        </w:rPr>
      </w:pPr>
      <w:r>
        <w:rPr>
          <w:rFonts w:ascii="Arial"/>
          <w:color w:val="919390"/>
          <w:sz w:val="19"/>
        </w:rPr>
        <w:t>I </w:t>
      </w:r>
      <w:r>
        <w:rPr>
          <w:rFonts w:ascii="Times New Roman"/>
          <w:i/>
          <w:color w:val="59505E"/>
          <w:sz w:val="22"/>
        </w:rPr>
        <w:t>P </w:t>
      </w:r>
      <w:r>
        <w:rPr>
          <w:rFonts w:ascii="Times New Roman"/>
          <w:color w:val="6E6074"/>
          <w:sz w:val="14"/>
        </w:rPr>
        <w:t>Sear </w:t>
      </w:r>
      <w:r>
        <w:rPr>
          <w:rFonts w:ascii="Times New Roman"/>
          <w:color w:val="7E8579"/>
          <w:sz w:val="14"/>
        </w:rPr>
        <w:t>c</w:t>
      </w:r>
      <w:r>
        <w:rPr>
          <w:rFonts w:ascii="Times New Roman"/>
          <w:color w:val="6E6074"/>
          <w:sz w:val="14"/>
        </w:rPr>
        <w:t>h</w:t>
      </w:r>
    </w:p>
    <w:p>
      <w:pPr>
        <w:pStyle w:val="BodyText"/>
        <w:spacing w:before="6"/>
        <w:rPr>
          <w:rFonts w:ascii="Times New Roman"/>
          <w:sz w:val="5"/>
        </w:rPr>
      </w:pPr>
    </w:p>
    <w:p>
      <w:pPr>
        <w:pStyle w:val="BodyText"/>
        <w:spacing w:line="20" w:lineRule="exact"/>
        <w:ind w:left="469"/>
        <w:rPr>
          <w:rFonts w:ascii="Times New Roman"/>
          <w:sz w:val="2"/>
        </w:rPr>
      </w:pPr>
      <w:r>
        <w:rPr>
          <w:rFonts w:ascii="Times New Roman"/>
          <w:sz w:val="2"/>
        </w:rPr>
        <w:pict>
          <v:group style="width:136.550pt;height:.5pt;mso-position-horizontal-relative:char;mso-position-vertical-relative:line" coordorigin="0,0" coordsize="2731,10">
            <v:line style="position:absolute" from="0,5" to="2730,5" stroked="true" strokeweight=".480853pt" strokecolor="#000000">
              <v:stroke dashstyle="solid"/>
            </v:line>
          </v:group>
        </w:pict>
      </w:r>
      <w:r>
        <w:rPr>
          <w:rFonts w:ascii="Times New Roman"/>
          <w:sz w:val="2"/>
        </w:rPr>
      </w:r>
    </w:p>
    <w:p>
      <w:pPr>
        <w:spacing w:after="0" w:line="20" w:lineRule="exact"/>
        <w:rPr>
          <w:rFonts w:ascii="Times New Roman"/>
          <w:sz w:val="2"/>
        </w:rPr>
        <w:sectPr>
          <w:type w:val="continuous"/>
          <w:pgSz w:w="14400" w:h="10800" w:orient="landscape"/>
          <w:pgMar w:top="300" w:bottom="280" w:left="260" w:right="260"/>
          <w:cols w:num="5" w:equalWidth="0">
            <w:col w:w="1417" w:space="40"/>
            <w:col w:w="1498" w:space="39"/>
            <w:col w:w="1253" w:space="2977"/>
            <w:col w:w="846" w:space="39"/>
            <w:col w:w="5771"/>
          </w:cols>
        </w:sectPr>
      </w:pPr>
    </w:p>
    <w:p>
      <w:pPr>
        <w:pStyle w:val="BodyText"/>
        <w:spacing w:before="3"/>
        <w:rPr>
          <w:rFonts w:ascii="Times New Roman"/>
          <w:sz w:val="22"/>
        </w:rPr>
      </w:pPr>
    </w:p>
    <w:p>
      <w:pPr>
        <w:spacing w:after="0"/>
        <w:rPr>
          <w:rFonts w:ascii="Times New Roman"/>
          <w:sz w:val="22"/>
        </w:rPr>
        <w:sectPr>
          <w:type w:val="continuous"/>
          <w:pgSz w:w="14400" w:h="10800" w:orient="landscape"/>
          <w:pgMar w:top="300" w:bottom="280" w:left="260" w:right="260"/>
        </w:sectPr>
      </w:pPr>
    </w:p>
    <w:p>
      <w:pPr>
        <w:spacing w:before="97"/>
        <w:ind w:left="807" w:right="0" w:firstLine="0"/>
        <w:jc w:val="left"/>
        <w:rPr>
          <w:rFonts w:ascii="Times New Roman"/>
          <w:sz w:val="11"/>
        </w:rPr>
      </w:pPr>
      <w:r>
        <w:rPr/>
        <w:pict>
          <v:shape style="position:absolute;margin-left:37.643120pt;margin-top:5.688196pt;width:6.85pt;height:15.15pt;mso-position-horizontal-relative:page;mso-position-vertical-relative:paragraph;z-index:15734784" type="#_x0000_t202" filled="false" stroked="false">
            <v:textbox inset="0,0,0,0">
              <w:txbxContent>
                <w:p>
                  <w:pPr>
                    <w:spacing w:line="302" w:lineRule="exact" w:before="0"/>
                    <w:ind w:left="0" w:right="0" w:firstLine="0"/>
                    <w:jc w:val="left"/>
                    <w:rPr>
                      <w:rFonts w:ascii="Arial"/>
                      <w:b/>
                      <w:sz w:val="27"/>
                    </w:rPr>
                  </w:pPr>
                  <w:r>
                    <w:rPr>
                      <w:rFonts w:ascii="Arial"/>
                      <w:b/>
                      <w:color w:val="664172"/>
                      <w:w w:val="91"/>
                      <w:sz w:val="27"/>
                    </w:rPr>
                    <w:t>0</w:t>
                  </w:r>
                </w:p>
              </w:txbxContent>
            </v:textbox>
            <w10:wrap type="none"/>
          </v:shape>
        </w:pict>
      </w:r>
      <w:r>
        <w:rPr>
          <w:rFonts w:ascii="Arial"/>
          <w:color w:val="6E6074"/>
          <w:sz w:val="12"/>
        </w:rPr>
        <w:t>Data </w:t>
      </w:r>
      <w:r>
        <w:rPr>
          <w:rFonts w:ascii="Times New Roman"/>
          <w:color w:val="6E6074"/>
          <w:sz w:val="11"/>
        </w:rPr>
        <w:t>&amp;</w:t>
      </w:r>
    </w:p>
    <w:p>
      <w:pPr>
        <w:spacing w:before="35"/>
        <w:ind w:left="812" w:right="0" w:firstLine="0"/>
        <w:jc w:val="left"/>
        <w:rPr>
          <w:rFonts w:ascii="Arial"/>
          <w:sz w:val="12"/>
        </w:rPr>
      </w:pPr>
      <w:r>
        <w:rPr>
          <w:rFonts w:ascii="Arial"/>
          <w:color w:val="6E6074"/>
          <w:sz w:val="12"/>
        </w:rPr>
        <w:t>Analysis</w:t>
      </w:r>
    </w:p>
    <w:p>
      <w:pPr>
        <w:pStyle w:val="BodyText"/>
        <w:rPr>
          <w:rFonts w:ascii="Arial"/>
          <w:sz w:val="12"/>
        </w:rPr>
      </w:pPr>
    </w:p>
    <w:p>
      <w:pPr>
        <w:pStyle w:val="BodyText"/>
        <w:rPr>
          <w:rFonts w:ascii="Arial"/>
          <w:sz w:val="12"/>
        </w:rPr>
      </w:pPr>
    </w:p>
    <w:p>
      <w:pPr>
        <w:spacing w:line="263" w:lineRule="exact" w:before="98"/>
        <w:ind w:left="323" w:right="391" w:firstLine="0"/>
        <w:jc w:val="center"/>
        <w:rPr>
          <w:rFonts w:ascii="Arial"/>
          <w:sz w:val="23"/>
        </w:rPr>
      </w:pPr>
      <w:r>
        <w:rPr>
          <w:rFonts w:ascii="Arial"/>
          <w:color w:val="664172"/>
          <w:w w:val="110"/>
          <w:sz w:val="23"/>
        </w:rPr>
        <w:t>IJI</w:t>
      </w:r>
    </w:p>
    <w:p>
      <w:pPr>
        <w:spacing w:line="814" w:lineRule="exact" w:before="0"/>
        <w:ind w:left="323" w:right="392" w:firstLine="0"/>
        <w:jc w:val="center"/>
        <w:rPr>
          <w:rFonts w:ascii="Courier New"/>
          <w:sz w:val="72"/>
        </w:rPr>
      </w:pPr>
      <w:r>
        <w:rPr>
          <w:rFonts w:ascii="Courier New"/>
          <w:color w:val="664172"/>
          <w:spacing w:val="-3"/>
          <w:w w:val="107"/>
          <w:sz w:val="72"/>
        </w:rPr>
        <w:t>.</w:t>
      </w:r>
      <w:r>
        <w:rPr>
          <w:rFonts w:ascii="Courier New"/>
          <w:color w:val="6E6074"/>
          <w:w w:val="19"/>
          <w:sz w:val="72"/>
        </w:rPr>
        <w:t>A</w:t>
      </w:r>
    </w:p>
    <w:p>
      <w:pPr>
        <w:pStyle w:val="BodyText"/>
        <w:spacing w:before="10"/>
        <w:rPr>
          <w:rFonts w:ascii="Courier New"/>
          <w:sz w:val="33"/>
        </w:rPr>
      </w:pPr>
      <w:r>
        <w:rPr/>
        <w:br w:type="column"/>
      </w:r>
      <w:r>
        <w:rPr>
          <w:rFonts w:ascii="Courier New"/>
          <w:sz w:val="33"/>
        </w:rPr>
      </w:r>
    </w:p>
    <w:p>
      <w:pPr>
        <w:spacing w:line="370" w:lineRule="exact" w:before="0"/>
        <w:ind w:left="329" w:right="3016" w:firstLine="0"/>
        <w:jc w:val="center"/>
        <w:rPr>
          <w:rFonts w:ascii="Times New Roman"/>
          <w:sz w:val="35"/>
        </w:rPr>
      </w:pPr>
      <w:r>
        <w:rPr>
          <w:rFonts w:ascii="Arial"/>
          <w:b/>
          <w:color w:val="9CAF90"/>
          <w:spacing w:val="-15"/>
          <w:w w:val="114"/>
          <w:sz w:val="11"/>
        </w:rPr>
        <w:t>F</w:t>
      </w:r>
      <w:r>
        <w:rPr>
          <w:rFonts w:ascii="Times New Roman"/>
          <w:color w:val="8CC6D3"/>
          <w:spacing w:val="-60"/>
          <w:w w:val="42"/>
          <w:position w:val="-15"/>
          <w:sz w:val="35"/>
        </w:rPr>
        <w:t>0</w:t>
      </w:r>
      <w:r>
        <w:rPr>
          <w:rFonts w:ascii="Arial"/>
          <w:b/>
          <w:color w:val="9CAF90"/>
          <w:spacing w:val="-1"/>
          <w:w w:val="114"/>
          <w:sz w:val="11"/>
        </w:rPr>
        <w:t>l</w:t>
      </w:r>
      <w:r>
        <w:rPr>
          <w:rFonts w:ascii="Arial"/>
          <w:b/>
          <w:color w:val="9CAF90"/>
          <w:spacing w:val="-47"/>
          <w:w w:val="114"/>
          <w:sz w:val="11"/>
        </w:rPr>
        <w:t>1</w:t>
      </w:r>
      <w:r>
        <w:rPr>
          <w:rFonts w:ascii="Times New Roman"/>
          <w:color w:val="8CC6D3"/>
          <w:spacing w:val="-6"/>
          <w:w w:val="42"/>
          <w:position w:val="-15"/>
          <w:sz w:val="35"/>
        </w:rPr>
        <w:t>r</w:t>
      </w:r>
      <w:r>
        <w:rPr>
          <w:rFonts w:ascii="Arial"/>
          <w:b/>
          <w:color w:val="9CAF90"/>
          <w:spacing w:val="-43"/>
          <w:w w:val="114"/>
          <w:sz w:val="11"/>
        </w:rPr>
        <w:t>t</w:t>
      </w:r>
      <w:r>
        <w:rPr>
          <w:rFonts w:ascii="Times New Roman"/>
          <w:color w:val="8CC6D3"/>
          <w:spacing w:val="-35"/>
          <w:w w:val="42"/>
          <w:position w:val="-15"/>
          <w:sz w:val="35"/>
        </w:rPr>
        <w:t>1</w:t>
      </w:r>
      <w:r>
        <w:rPr>
          <w:rFonts w:ascii="Arial"/>
          <w:b/>
          <w:color w:val="9CAF90"/>
          <w:spacing w:val="-1"/>
          <w:w w:val="114"/>
          <w:sz w:val="11"/>
        </w:rPr>
        <w:t>il</w:t>
      </w:r>
      <w:r>
        <w:rPr>
          <w:rFonts w:ascii="Arial"/>
          <w:b/>
          <w:color w:val="9CAF90"/>
          <w:spacing w:val="2"/>
          <w:w w:val="114"/>
          <w:sz w:val="11"/>
        </w:rPr>
        <w:t>o</w:t>
      </w:r>
      <w:r>
        <w:rPr>
          <w:rFonts w:ascii="Times New Roman"/>
          <w:color w:val="97BDB5"/>
          <w:w w:val="65"/>
          <w:position w:val="-15"/>
          <w:sz w:val="35"/>
        </w:rPr>
        <w:t>m</w:t>
      </w:r>
    </w:p>
    <w:p>
      <w:pPr>
        <w:spacing w:line="106" w:lineRule="exact" w:before="0"/>
        <w:ind w:left="0" w:right="2682" w:firstLine="0"/>
        <w:jc w:val="center"/>
        <w:rPr>
          <w:rFonts w:ascii="Times New Roman"/>
          <w:sz w:val="12"/>
        </w:rPr>
      </w:pPr>
      <w:r>
        <w:rPr/>
        <w:pict>
          <v:shape style="position:absolute;margin-left:555.451599pt;margin-top:-21.520512pt;width:39.050pt;height:22.05pt;mso-position-horizontal-relative:page;mso-position-vertical-relative:paragraph;z-index:-16569856" type="#_x0000_t202" filled="false" stroked="false">
            <v:textbox inset="0,0,0,0">
              <w:txbxContent>
                <w:p>
                  <w:pPr>
                    <w:spacing w:line="228" w:lineRule="exact" w:before="0"/>
                    <w:ind w:left="115" w:right="0" w:firstLine="0"/>
                    <w:jc w:val="left"/>
                    <w:rPr>
                      <w:rFonts w:ascii="Arial"/>
                      <w:b/>
                      <w:sz w:val="11"/>
                    </w:rPr>
                  </w:pPr>
                  <w:r>
                    <w:rPr>
                      <w:rFonts w:ascii="Arial"/>
                      <w:b/>
                      <w:color w:val="C6CAC8"/>
                      <w:w w:val="25"/>
                      <w:sz w:val="25"/>
                    </w:rPr>
                    <w:t>I </w:t>
                  </w:r>
                  <w:r>
                    <w:rPr>
                      <w:rFonts w:ascii="Arial"/>
                      <w:b/>
                      <w:color w:val="B3BAB1"/>
                      <w:w w:val="25"/>
                      <w:sz w:val="11"/>
                    </w:rPr>
                    <w:t>'i </w:t>
                  </w:r>
                  <w:r>
                    <w:rPr>
                      <w:rFonts w:ascii="Arial"/>
                      <w:b/>
                      <w:color w:val="9CAF90"/>
                      <w:w w:val="25"/>
                      <w:sz w:val="11"/>
                    </w:rPr>
                    <w:t>.l </w:t>
                  </w:r>
                  <w:r>
                    <w:rPr>
                      <w:rFonts w:ascii="Arial"/>
                      <w:b/>
                      <w:color w:val="B3BAB1"/>
                      <w:w w:val="25"/>
                      <w:sz w:val="11"/>
                    </w:rPr>
                    <w:t>ll </w:t>
                  </w:r>
                  <w:r>
                    <w:rPr>
                      <w:rFonts w:ascii="Arial"/>
                      <w:b/>
                      <w:color w:val="9CAF90"/>
                      <w:w w:val="25"/>
                      <w:sz w:val="11"/>
                    </w:rPr>
                    <w:t>l </w:t>
                  </w:r>
                  <w:r>
                    <w:rPr>
                      <w:rFonts w:ascii="Arial"/>
                      <w:b/>
                      <w:color w:val="B3BAB1"/>
                      <w:w w:val="25"/>
                      <w:sz w:val="11"/>
                    </w:rPr>
                    <w:t>l'</w:t>
                  </w:r>
                </w:p>
                <w:p>
                  <w:pPr>
                    <w:tabs>
                      <w:tab w:pos="307" w:val="left" w:leader="none"/>
                    </w:tabs>
                    <w:spacing w:line="212" w:lineRule="exact" w:before="0"/>
                    <w:ind w:left="0" w:right="0" w:firstLine="0"/>
                    <w:jc w:val="left"/>
                    <w:rPr>
                      <w:rFonts w:ascii="Times New Roman"/>
                      <w:sz w:val="23"/>
                    </w:rPr>
                  </w:pPr>
                  <w:r>
                    <w:rPr>
                      <w:rFonts w:ascii="Arial"/>
                      <w:color w:val="919390"/>
                      <w:position w:val="8"/>
                      <w:sz w:val="12"/>
                    </w:rPr>
                    <w:t>1</w:t>
                    <w:tab/>
                  </w:r>
                  <w:r>
                    <w:rPr>
                      <w:rFonts w:ascii="Times New Roman"/>
                      <w:color w:val="97BDB5"/>
                      <w:spacing w:val="-4"/>
                      <w:w w:val="95"/>
                      <w:sz w:val="23"/>
                    </w:rPr>
                    <w:t>&amp;titli</w:t>
                  </w:r>
                </w:p>
              </w:txbxContent>
            </v:textbox>
            <w10:wrap type="none"/>
          </v:shape>
        </w:pict>
      </w:r>
      <w:r>
        <w:rPr/>
        <w:pict>
          <v:shape style="position:absolute;margin-left:555.598511pt;margin-top:-7.451272pt;width:1.05pt;height:6.75pt;mso-position-horizontal-relative:page;mso-position-vertical-relative:paragraph;z-index:-16566272" type="#_x0000_t202" filled="false" stroked="false">
            <v:textbox inset="0,0,0,0">
              <w:txbxContent>
                <w:p>
                  <w:pPr>
                    <w:spacing w:line="134" w:lineRule="exact" w:before="0"/>
                    <w:ind w:left="0" w:right="0" w:firstLine="0"/>
                    <w:jc w:val="left"/>
                    <w:rPr>
                      <w:rFonts w:ascii="Arial"/>
                      <w:sz w:val="12"/>
                    </w:rPr>
                  </w:pPr>
                  <w:r>
                    <w:rPr>
                      <w:rFonts w:ascii="Arial"/>
                      <w:color w:val="B3BAB1"/>
                      <w:w w:val="89"/>
                      <w:sz w:val="12"/>
                    </w:rPr>
                    <w:t>'</w:t>
                  </w:r>
                </w:p>
              </w:txbxContent>
            </v:textbox>
            <w10:wrap type="none"/>
          </v:shape>
        </w:pict>
      </w:r>
      <w:r>
        <w:rPr/>
        <w:pict>
          <v:shape style="position:absolute;margin-left:549.266418pt;margin-top:-13.853328pt;width:14.85pt;height:22.2pt;mso-position-horizontal-relative:page;mso-position-vertical-relative:paragraph;z-index:-16565760" type="#_x0000_t202" filled="false" stroked="false">
            <v:textbox inset="0,0,0,0">
              <w:txbxContent>
                <w:p>
                  <w:pPr>
                    <w:spacing w:line="444" w:lineRule="exact" w:before="0"/>
                    <w:ind w:left="0" w:right="0" w:firstLine="0"/>
                    <w:jc w:val="left"/>
                    <w:rPr>
                      <w:rFonts w:ascii="Times New Roman"/>
                      <w:sz w:val="40"/>
                    </w:rPr>
                  </w:pPr>
                  <w:r>
                    <w:rPr>
                      <w:rFonts w:ascii="Times New Roman"/>
                      <w:color w:val="B3BAB1"/>
                      <w:w w:val="95"/>
                      <w:sz w:val="30"/>
                    </w:rPr>
                    <w:t>..</w:t>
                  </w:r>
                  <w:r>
                    <w:rPr>
                      <w:rFonts w:ascii="Times New Roman"/>
                      <w:color w:val="B3BAB1"/>
                      <w:spacing w:val="-37"/>
                      <w:w w:val="95"/>
                      <w:sz w:val="30"/>
                    </w:rPr>
                    <w:t> </w:t>
                  </w:r>
                  <w:r>
                    <w:rPr>
                      <w:rFonts w:ascii="Times New Roman"/>
                      <w:color w:val="B3BAB1"/>
                      <w:spacing w:val="-20"/>
                      <w:w w:val="95"/>
                      <w:sz w:val="40"/>
                    </w:rPr>
                    <w:t>-</w:t>
                  </w:r>
                </w:p>
              </w:txbxContent>
            </v:textbox>
            <w10:wrap type="none"/>
          </v:shape>
        </w:pict>
      </w:r>
      <w:r>
        <w:rPr>
          <w:rFonts w:ascii="Times New Roman"/>
          <w:color w:val="919390"/>
          <w:w w:val="89"/>
          <w:sz w:val="12"/>
        </w:rPr>
        <w:t>,</w:t>
      </w:r>
    </w:p>
    <w:p>
      <w:pPr>
        <w:spacing w:after="0" w:line="106" w:lineRule="exact"/>
        <w:jc w:val="center"/>
        <w:rPr>
          <w:rFonts w:ascii="Times New Roman"/>
          <w:sz w:val="12"/>
        </w:rPr>
        <w:sectPr>
          <w:type w:val="continuous"/>
          <w:pgSz w:w="14400" w:h="10800" w:orient="landscape"/>
          <w:pgMar w:top="300" w:bottom="280" w:left="260" w:right="260"/>
          <w:cols w:num="2" w:equalWidth="0">
            <w:col w:w="1299" w:space="8655"/>
            <w:col w:w="3926"/>
          </w:cols>
        </w:sectPr>
      </w:pPr>
    </w:p>
    <w:p>
      <w:pPr>
        <w:pStyle w:val="BodyText"/>
        <w:rPr>
          <w:rFonts w:ascii="Times New Roman"/>
          <w:sz w:val="20"/>
        </w:rPr>
      </w:pPr>
      <w:r>
        <w:rPr/>
        <w:pict>
          <v:group style="position:absolute;margin-left:0pt;margin-top:495.278931pt;width:667.15pt;height:44.25pt;mso-position-horizontal-relative:page;mso-position-vertical-relative:page;z-index:-16568832" coordorigin="0,9906" coordsize="13343,885">
            <v:shape style="position:absolute;left:0;top:9905;width:13343;height:885" type="#_x0000_t75" stroked="false">
              <v:imagedata r:id="rId47" o:title=""/>
            </v:shape>
            <v:shape style="position:absolute;left:534;top:10397;width:1899;height:200" type="#_x0000_t202" filled="false" stroked="false">
              <v:textbox inset="0,0,0,0">
                <w:txbxContent>
                  <w:p>
                    <w:pPr>
                      <w:spacing w:line="199" w:lineRule="exact" w:before="0"/>
                      <w:ind w:left="0" w:right="0" w:firstLine="0"/>
                      <w:jc w:val="left"/>
                      <w:rPr>
                        <w:sz w:val="20"/>
                      </w:rPr>
                    </w:pPr>
                    <w:r>
                      <w:rPr>
                        <w:color w:val="FFFFFF"/>
                        <w:sz w:val="20"/>
                      </w:rPr>
                      <w:t>PublicHealthOntario.ca</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spacing w:before="94"/>
        <w:ind w:left="10313" w:right="0" w:firstLine="0"/>
        <w:jc w:val="left"/>
        <w:rPr>
          <w:rFonts w:ascii="Times New Roman"/>
          <w:sz w:val="16"/>
        </w:rPr>
      </w:pPr>
      <w:r>
        <w:rPr>
          <w:rFonts w:ascii="Times New Roman"/>
          <w:color w:val="919390"/>
          <w:spacing w:val="10"/>
          <w:w w:val="104"/>
          <w:sz w:val="16"/>
        </w:rPr>
        <w:t>l</w:t>
      </w:r>
      <w:r>
        <w:rPr>
          <w:rFonts w:ascii="Times New Roman"/>
          <w:color w:val="59505E"/>
          <w:spacing w:val="-1"/>
          <w:w w:val="104"/>
          <w:sz w:val="16"/>
        </w:rPr>
        <w:t>m</w:t>
      </w:r>
      <w:r>
        <w:rPr>
          <w:rFonts w:ascii="Times New Roman"/>
          <w:color w:val="59505E"/>
          <w:w w:val="104"/>
          <w:sz w:val="16"/>
        </w:rPr>
        <w:t>e</w:t>
      </w:r>
      <w:r>
        <w:rPr>
          <w:rFonts w:ascii="Times New Roman"/>
          <w:color w:val="59505E"/>
          <w:spacing w:val="7"/>
          <w:sz w:val="16"/>
        </w:rPr>
        <w:t> </w:t>
      </w:r>
      <w:r>
        <w:rPr>
          <w:rFonts w:ascii="Times New Roman"/>
          <w:color w:val="59505E"/>
          <w:spacing w:val="-1"/>
          <w:w w:val="104"/>
          <w:sz w:val="16"/>
        </w:rPr>
        <w:t>c</w:t>
      </w:r>
      <w:r>
        <w:rPr>
          <w:rFonts w:ascii="Times New Roman"/>
          <w:color w:val="59505E"/>
          <w:w w:val="104"/>
          <w:sz w:val="16"/>
        </w:rPr>
        <w:t>t</w:t>
      </w:r>
      <w:r>
        <w:rPr>
          <w:rFonts w:ascii="Times New Roman"/>
          <w:color w:val="59505E"/>
          <w:spacing w:val="-6"/>
          <w:sz w:val="16"/>
        </w:rPr>
        <w:t> </w:t>
      </w:r>
      <w:r>
        <w:rPr>
          <w:rFonts w:ascii="Times New Roman"/>
          <w:color w:val="59505E"/>
          <w:spacing w:val="-1"/>
          <w:w w:val="65"/>
          <w:sz w:val="16"/>
        </w:rPr>
        <w:t>i:</w:t>
      </w:r>
      <w:r>
        <w:rPr>
          <w:rFonts w:ascii="Times New Roman"/>
          <w:color w:val="59505E"/>
          <w:w w:val="65"/>
          <w:sz w:val="16"/>
        </w:rPr>
        <w:t>a</w:t>
      </w:r>
      <w:r>
        <w:rPr>
          <w:rFonts w:ascii="Times New Roman"/>
          <w:color w:val="59505E"/>
          <w:spacing w:val="-21"/>
          <w:sz w:val="16"/>
        </w:rPr>
        <w:t> </w:t>
      </w:r>
      <w:r>
        <w:rPr>
          <w:rFonts w:ascii="Times New Roman"/>
          <w:color w:val="59505E"/>
          <w:w w:val="87"/>
          <w:sz w:val="16"/>
        </w:rPr>
        <w:t>.n</w:t>
      </w:r>
      <w:r>
        <w:rPr>
          <w:rFonts w:ascii="Times New Roman"/>
          <w:color w:val="59505E"/>
          <w:sz w:val="16"/>
        </w:rPr>
        <w:t> </w:t>
      </w:r>
      <w:r>
        <w:rPr>
          <w:rFonts w:ascii="Times New Roman"/>
          <w:color w:val="59505E"/>
          <w:spacing w:val="-18"/>
          <w:sz w:val="16"/>
        </w:rPr>
        <w:t> </w:t>
      </w:r>
      <w:r>
        <w:rPr>
          <w:rFonts w:ascii="Times New Roman"/>
          <w:color w:val="6E6074"/>
          <w:spacing w:val="-1"/>
          <w:w w:val="87"/>
          <w:sz w:val="16"/>
        </w:rPr>
        <w:t>Pre</w:t>
      </w:r>
      <w:r>
        <w:rPr>
          <w:rFonts w:ascii="Times New Roman"/>
          <w:color w:val="6E6074"/>
          <w:w w:val="87"/>
          <w:sz w:val="16"/>
        </w:rPr>
        <w:t>v</w:t>
      </w:r>
      <w:r>
        <w:rPr>
          <w:rFonts w:ascii="Times New Roman"/>
          <w:color w:val="6E6074"/>
          <w:sz w:val="16"/>
        </w:rPr>
        <w:t> </w:t>
      </w:r>
      <w:r>
        <w:rPr>
          <w:rFonts w:ascii="Times New Roman"/>
          <w:color w:val="6E6074"/>
          <w:spacing w:val="16"/>
          <w:sz w:val="16"/>
        </w:rPr>
        <w:t> </w:t>
      </w:r>
      <w:r>
        <w:rPr>
          <w:rFonts w:ascii="Times New Roman"/>
          <w:color w:val="2A282F"/>
          <w:spacing w:val="-3"/>
          <w:w w:val="87"/>
          <w:sz w:val="16"/>
        </w:rPr>
        <w:t>e</w:t>
      </w:r>
      <w:r>
        <w:rPr>
          <w:rFonts w:ascii="Times New Roman"/>
          <w:color w:val="2A282F"/>
          <w:w w:val="83"/>
          <w:sz w:val="16"/>
        </w:rPr>
        <w:t>1nt</w:t>
      </w:r>
      <w:r>
        <w:rPr>
          <w:rFonts w:ascii="Times New Roman"/>
          <w:color w:val="2A282F"/>
          <w:spacing w:val="-9"/>
          <w:sz w:val="16"/>
        </w:rPr>
        <w:t> </w:t>
      </w:r>
      <w:r>
        <w:rPr>
          <w:rFonts w:ascii="Times New Roman"/>
          <w:color w:val="314B5B"/>
          <w:spacing w:val="-1"/>
          <w:w w:val="105"/>
          <w:sz w:val="16"/>
        </w:rPr>
        <w:t>i</w:t>
      </w:r>
      <w:r>
        <w:rPr>
          <w:rFonts w:ascii="Times New Roman"/>
          <w:color w:val="314B5B"/>
          <w:spacing w:val="4"/>
          <w:w w:val="105"/>
          <w:sz w:val="16"/>
        </w:rPr>
        <w:t>o</w:t>
      </w:r>
      <w:r>
        <w:rPr>
          <w:rFonts w:ascii="Times New Roman"/>
          <w:color w:val="6E6074"/>
          <w:w w:val="45"/>
          <w:sz w:val="16"/>
        </w:rPr>
        <w:t>111</w:t>
      </w:r>
      <w:r>
        <w:rPr>
          <w:rFonts w:ascii="Times New Roman"/>
          <w:color w:val="6E6074"/>
          <w:spacing w:val="18"/>
          <w:sz w:val="16"/>
        </w:rPr>
        <w:t> </w:t>
      </w:r>
      <w:r>
        <w:rPr>
          <w:rFonts w:ascii="Times New Roman"/>
          <w:color w:val="2A282F"/>
          <w:w w:val="45"/>
          <w:sz w:val="16"/>
        </w:rPr>
        <w:t>a</w:t>
      </w:r>
      <w:r>
        <w:rPr>
          <w:rFonts w:ascii="Times New Roman"/>
          <w:color w:val="2A282F"/>
          <w:spacing w:val="1"/>
          <w:sz w:val="16"/>
        </w:rPr>
        <w:t> </w:t>
      </w:r>
      <w:r>
        <w:rPr>
          <w:rFonts w:ascii="Times New Roman"/>
          <w:color w:val="6E6074"/>
          <w:w w:val="45"/>
          <w:sz w:val="16"/>
        </w:rPr>
        <w:t>111d</w:t>
      </w:r>
      <w:r>
        <w:rPr>
          <w:rFonts w:ascii="Times New Roman"/>
          <w:color w:val="6E6074"/>
          <w:sz w:val="16"/>
        </w:rPr>
        <w:t>  </w:t>
      </w:r>
      <w:r>
        <w:rPr>
          <w:rFonts w:ascii="Times New Roman"/>
          <w:color w:val="6E6074"/>
          <w:spacing w:val="3"/>
          <w:sz w:val="16"/>
        </w:rPr>
        <w:t> </w:t>
      </w:r>
      <w:r>
        <w:rPr>
          <w:rFonts w:ascii="Times New Roman"/>
          <w:color w:val="423D46"/>
          <w:spacing w:val="-1"/>
          <w:w w:val="94"/>
          <w:sz w:val="16"/>
        </w:rPr>
        <w:t>C</w:t>
      </w:r>
      <w:r>
        <w:rPr>
          <w:rFonts w:ascii="Times New Roman"/>
          <w:color w:val="423D46"/>
          <w:w w:val="94"/>
          <w:sz w:val="16"/>
        </w:rPr>
        <w:t>o</w:t>
      </w:r>
      <w:r>
        <w:rPr>
          <w:rFonts w:ascii="Times New Roman"/>
          <w:color w:val="423D46"/>
          <w:spacing w:val="-5"/>
          <w:sz w:val="16"/>
        </w:rPr>
        <w:t> </w:t>
      </w:r>
      <w:r>
        <w:rPr>
          <w:rFonts w:ascii="Times New Roman"/>
          <w:color w:val="6E6074"/>
          <w:w w:val="94"/>
          <w:sz w:val="16"/>
        </w:rPr>
        <w:t>m</w:t>
      </w:r>
      <w:r>
        <w:rPr>
          <w:rFonts w:ascii="Times New Roman"/>
          <w:color w:val="6E6074"/>
          <w:spacing w:val="11"/>
          <w:sz w:val="16"/>
        </w:rPr>
        <w:t> </w:t>
      </w:r>
      <w:r>
        <w:rPr>
          <w:rFonts w:ascii="Times New Roman"/>
          <w:color w:val="423D46"/>
          <w:w w:val="94"/>
          <w:sz w:val="16"/>
        </w:rPr>
        <w:t>ro</w:t>
      </w:r>
      <w:r>
        <w:rPr>
          <w:rFonts w:ascii="Times New Roman"/>
          <w:color w:val="423D46"/>
          <w:spacing w:val="3"/>
          <w:sz w:val="16"/>
        </w:rPr>
        <w:t> </w:t>
      </w:r>
      <w:r>
        <w:rPr>
          <w:rFonts w:ascii="Times New Roman"/>
          <w:color w:val="603F38"/>
          <w:w w:val="51"/>
          <w:sz w:val="16"/>
        </w:rPr>
        <w:t>l</w:t>
      </w:r>
    </w:p>
    <w:p>
      <w:pPr>
        <w:tabs>
          <w:tab w:pos="10741" w:val="left" w:leader="none"/>
        </w:tabs>
        <w:spacing w:before="89"/>
        <w:ind w:left="10311" w:right="0" w:firstLine="0"/>
        <w:jc w:val="left"/>
        <w:rPr>
          <w:rFonts w:ascii="Times New Roman"/>
          <w:sz w:val="16"/>
        </w:rPr>
      </w:pPr>
      <w:r>
        <w:rPr>
          <w:rFonts w:ascii="Arial"/>
          <w:i/>
          <w:color w:val="59505E"/>
          <w:w w:val="80"/>
          <w:sz w:val="16"/>
        </w:rPr>
        <w:t>for</w:t>
        <w:tab/>
      </w:r>
      <w:r>
        <w:rPr>
          <w:rFonts w:ascii="Times New Roman"/>
          <w:color w:val="59505E"/>
          <w:w w:val="90"/>
          <w:sz w:val="16"/>
        </w:rPr>
        <w:t>i </w:t>
      </w:r>
      <w:r>
        <w:rPr>
          <w:rFonts w:ascii="Times New Roman"/>
          <w:color w:val="2A282F"/>
          <w:sz w:val="16"/>
        </w:rPr>
        <w:t>nk a </w:t>
      </w:r>
      <w:r>
        <w:rPr>
          <w:rFonts w:ascii="Times New Roman"/>
          <w:color w:val="385B80"/>
          <w:w w:val="90"/>
          <w:sz w:val="16"/>
        </w:rPr>
        <w:t>l </w:t>
      </w:r>
      <w:r>
        <w:rPr>
          <w:rFonts w:ascii="Times New Roman"/>
          <w:color w:val="423D46"/>
          <w:sz w:val="16"/>
        </w:rPr>
        <w:t>O</w:t>
      </w:r>
      <w:r>
        <w:rPr>
          <w:rFonts w:ascii="Times New Roman"/>
          <w:color w:val="6E6074"/>
          <w:sz w:val="16"/>
        </w:rPr>
        <w:t>ffi</w:t>
      </w:r>
      <w:r>
        <w:rPr>
          <w:rFonts w:ascii="Times New Roman"/>
          <w:color w:val="2A282F"/>
          <w:sz w:val="16"/>
        </w:rPr>
        <w:t>ce </w:t>
      </w:r>
      <w:r>
        <w:rPr>
          <w:rFonts w:ascii="Times New Roman"/>
          <w:color w:val="6E6074"/>
          <w:sz w:val="16"/>
        </w:rPr>
        <w:t>Pr</w:t>
      </w:r>
      <w:r>
        <w:rPr>
          <w:rFonts w:ascii="Times New Roman"/>
          <w:color w:val="6E6074"/>
          <w:spacing w:val="-30"/>
          <w:sz w:val="16"/>
        </w:rPr>
        <w:t> </w:t>
      </w:r>
      <w:r>
        <w:rPr>
          <w:rFonts w:ascii="Times New Roman"/>
          <w:color w:val="2A282F"/>
          <w:spacing w:val="5"/>
          <w:sz w:val="16"/>
        </w:rPr>
        <w:t>a</w:t>
      </w:r>
      <w:r>
        <w:rPr>
          <w:rFonts w:ascii="Times New Roman"/>
          <w:color w:val="59505E"/>
          <w:spacing w:val="5"/>
          <w:sz w:val="16"/>
        </w:rPr>
        <w:t>ct</w:t>
      </w:r>
      <w:r>
        <w:rPr>
          <w:rFonts w:ascii="Times New Roman"/>
          <w:color w:val="7E8579"/>
          <w:spacing w:val="5"/>
          <w:sz w:val="16"/>
        </w:rPr>
        <w:t>i</w:t>
      </w:r>
      <w:r>
        <w:rPr>
          <w:rFonts w:ascii="Times New Roman"/>
          <w:color w:val="423D46"/>
          <w:spacing w:val="5"/>
          <w:sz w:val="16"/>
        </w:rPr>
        <w:t>ce</w:t>
      </w:r>
    </w:p>
    <w:p>
      <w:pPr>
        <w:pStyle w:val="BodyText"/>
        <w:rPr>
          <w:rFonts w:ascii="Times New Roman"/>
          <w:sz w:val="18"/>
        </w:rPr>
      </w:pPr>
    </w:p>
    <w:p>
      <w:pPr>
        <w:pStyle w:val="BodyText"/>
        <w:rPr>
          <w:rFonts w:ascii="Times New Roman"/>
          <w:sz w:val="18"/>
        </w:rPr>
      </w:pPr>
    </w:p>
    <w:p>
      <w:pPr>
        <w:pStyle w:val="BodyText"/>
        <w:spacing w:before="9"/>
        <w:rPr>
          <w:rFonts w:ascii="Times New Roman"/>
          <w:sz w:val="26"/>
        </w:rPr>
      </w:pPr>
    </w:p>
    <w:p>
      <w:pPr>
        <w:spacing w:before="0"/>
        <w:ind w:left="0" w:right="1172" w:firstLine="0"/>
        <w:jc w:val="right"/>
        <w:rPr>
          <w:rFonts w:ascii="Times New Roman"/>
          <w:sz w:val="23"/>
        </w:rPr>
      </w:pPr>
      <w:r>
        <w:rPr>
          <w:rFonts w:ascii="Times New Roman"/>
          <w:color w:val="67B8C8"/>
          <w:w w:val="85"/>
          <w:sz w:val="23"/>
        </w:rPr>
        <w:t>PlOAC</w:t>
      </w:r>
    </w:p>
    <w:p>
      <w:pPr>
        <w:pStyle w:val="BodyText"/>
        <w:rPr>
          <w:rFonts w:ascii="Times New Roman"/>
          <w:sz w:val="20"/>
        </w:rPr>
      </w:pPr>
    </w:p>
    <w:p>
      <w:pPr>
        <w:pStyle w:val="BodyText"/>
        <w:rPr>
          <w:rFonts w:ascii="Times New Roman"/>
          <w:sz w:val="20"/>
        </w:rPr>
      </w:pPr>
    </w:p>
    <w:p>
      <w:pPr>
        <w:pStyle w:val="BodyText"/>
        <w:spacing w:before="207"/>
        <w:ind w:left="621"/>
      </w:pPr>
      <w:r>
        <w:rPr>
          <w:color w:val="68696D"/>
        </w:rPr>
        <w:t>Public Health Ontario website:</w:t>
      </w:r>
    </w:p>
    <w:p>
      <w:pPr>
        <w:pStyle w:val="BodyText"/>
        <w:spacing w:before="1"/>
        <w:rPr>
          <w:sz w:val="25"/>
        </w:rPr>
      </w:pPr>
    </w:p>
    <w:p>
      <w:pPr>
        <w:spacing w:before="64"/>
        <w:ind w:left="0" w:right="593" w:firstLine="0"/>
        <w:jc w:val="right"/>
        <w:rPr>
          <w:sz w:val="18"/>
        </w:rPr>
      </w:pPr>
      <w:r>
        <w:rPr>
          <w:color w:val="595958"/>
          <w:sz w:val="18"/>
        </w:rPr>
        <w:t>9</w:t>
      </w:r>
    </w:p>
    <w:p>
      <w:pPr>
        <w:spacing w:after="0"/>
        <w:jc w:val="right"/>
        <w:rPr>
          <w:sz w:val="18"/>
        </w:rPr>
        <w:sectPr>
          <w:type w:val="continuous"/>
          <w:pgSz w:w="14400" w:h="10800" w:orient="landscape"/>
          <w:pgMar w:top="300" w:bottom="280" w:left="260" w:right="260"/>
        </w:sectPr>
      </w:pPr>
    </w:p>
    <w:p>
      <w:pPr>
        <w:pStyle w:val="Heading1"/>
        <w:spacing w:line="736" w:lineRule="exact"/>
        <w:ind w:left="869"/>
      </w:pPr>
      <w:bookmarkStart w:name="Mode of Transmission for COVID-19" w:id="14"/>
      <w:bookmarkEnd w:id="14"/>
      <w:r>
        <w:rPr>
          <w:b w:val="0"/>
        </w:rPr>
      </w:r>
      <w:r>
        <w:rPr>
          <w:color w:val="0F80A7"/>
        </w:rPr>
        <w:t>Mode of Transmission for COVID-19</w:t>
      </w:r>
    </w:p>
    <w:p>
      <w:pPr>
        <w:pStyle w:val="ListParagraph"/>
        <w:numPr>
          <w:ilvl w:val="0"/>
          <w:numId w:val="2"/>
        </w:numPr>
        <w:tabs>
          <w:tab w:pos="1277" w:val="left" w:leader="none"/>
        </w:tabs>
        <w:spacing w:line="211" w:lineRule="auto" w:before="189" w:after="0"/>
        <w:ind w:left="1276" w:right="1754" w:hanging="334"/>
        <w:jc w:val="left"/>
        <w:rPr>
          <w:sz w:val="48"/>
        </w:rPr>
      </w:pPr>
      <w:r>
        <w:rPr>
          <w:color w:val="808080"/>
          <w:sz w:val="48"/>
        </w:rPr>
        <w:t>The mode of transmission of COVID-19 is through</w:t>
      </w:r>
      <w:r>
        <w:rPr>
          <w:color w:val="808080"/>
          <w:spacing w:val="-64"/>
          <w:sz w:val="48"/>
        </w:rPr>
        <w:t> </w:t>
      </w:r>
      <w:r>
        <w:rPr>
          <w:color w:val="808080"/>
          <w:sz w:val="48"/>
        </w:rPr>
        <w:t>direct </w:t>
      </w:r>
      <w:r>
        <w:rPr>
          <w:color w:val="808080"/>
          <w:spacing w:val="-3"/>
          <w:sz w:val="48"/>
        </w:rPr>
        <w:t>contact </w:t>
      </w:r>
      <w:r>
        <w:rPr>
          <w:color w:val="808080"/>
          <w:sz w:val="48"/>
        </w:rPr>
        <w:t>and </w:t>
      </w:r>
      <w:r>
        <w:rPr>
          <w:color w:val="808080"/>
          <w:spacing w:val="-3"/>
          <w:sz w:val="48"/>
        </w:rPr>
        <w:t>respiratory</w:t>
      </w:r>
      <w:r>
        <w:rPr>
          <w:color w:val="808080"/>
          <w:spacing w:val="-7"/>
          <w:sz w:val="48"/>
        </w:rPr>
        <w:t> </w:t>
      </w:r>
      <w:r>
        <w:rPr>
          <w:color w:val="808080"/>
          <w:sz w:val="48"/>
        </w:rPr>
        <w:t>droplets</w:t>
      </w:r>
    </w:p>
    <w:p>
      <w:pPr>
        <w:pStyle w:val="ListParagraph"/>
        <w:numPr>
          <w:ilvl w:val="0"/>
          <w:numId w:val="2"/>
        </w:numPr>
        <w:tabs>
          <w:tab w:pos="1277" w:val="left" w:leader="none"/>
        </w:tabs>
        <w:spacing w:line="211" w:lineRule="auto" w:before="306" w:after="0"/>
        <w:ind w:left="1276" w:right="4557" w:hanging="334"/>
        <w:jc w:val="left"/>
        <w:rPr>
          <w:sz w:val="48"/>
        </w:rPr>
      </w:pPr>
      <w:r>
        <w:rPr>
          <w:color w:val="808080"/>
          <w:sz w:val="48"/>
        </w:rPr>
        <w:t>The majority of cases </w:t>
      </w:r>
      <w:r>
        <w:rPr>
          <w:color w:val="808080"/>
          <w:spacing w:val="-4"/>
          <w:sz w:val="48"/>
        </w:rPr>
        <w:t>have </w:t>
      </w:r>
      <w:r>
        <w:rPr>
          <w:color w:val="808080"/>
          <w:sz w:val="48"/>
        </w:rPr>
        <w:t>been </w:t>
      </w:r>
      <w:r>
        <w:rPr>
          <w:color w:val="808080"/>
          <w:spacing w:val="-3"/>
          <w:sz w:val="48"/>
        </w:rPr>
        <w:t>linked to </w:t>
      </w:r>
      <w:r>
        <w:rPr>
          <w:color w:val="808080"/>
          <w:sz w:val="48"/>
        </w:rPr>
        <w:t>person-to-person</w:t>
      </w:r>
      <w:r>
        <w:rPr>
          <w:color w:val="808080"/>
          <w:spacing w:val="-2"/>
          <w:sz w:val="48"/>
        </w:rPr>
        <w:t> </w:t>
      </w:r>
      <w:r>
        <w:rPr>
          <w:color w:val="808080"/>
          <w:sz w:val="48"/>
        </w:rPr>
        <w:t>transmission</w:t>
      </w:r>
    </w:p>
    <w:p>
      <w:pPr>
        <w:pStyle w:val="Heading4"/>
        <w:numPr>
          <w:ilvl w:val="0"/>
          <w:numId w:val="2"/>
        </w:numPr>
        <w:tabs>
          <w:tab w:pos="1277" w:val="left" w:leader="none"/>
        </w:tabs>
        <w:spacing w:line="211" w:lineRule="auto" w:before="305" w:after="0"/>
        <w:ind w:left="1276" w:right="1984" w:hanging="334"/>
        <w:jc w:val="left"/>
      </w:pPr>
      <w:r>
        <w:rPr>
          <w:color w:val="68696D"/>
          <w:spacing w:val="-3"/>
        </w:rPr>
        <w:t>People </w:t>
      </w:r>
      <w:r>
        <w:rPr>
          <w:color w:val="68696D"/>
        </w:rPr>
        <w:t>shed the most virus just </w:t>
      </w:r>
      <w:r>
        <w:rPr>
          <w:color w:val="68696D"/>
          <w:spacing w:val="-4"/>
        </w:rPr>
        <w:t>before </w:t>
      </w:r>
      <w:r>
        <w:rPr>
          <w:color w:val="68696D"/>
        </w:rPr>
        <w:t>their </w:t>
      </w:r>
      <w:r>
        <w:rPr>
          <w:color w:val="68696D"/>
          <w:spacing w:val="-3"/>
        </w:rPr>
        <w:t>symptoms </w:t>
      </w:r>
      <w:r>
        <w:rPr>
          <w:color w:val="68696D"/>
        </w:rPr>
        <w:t>appear</w:t>
      </w:r>
    </w:p>
    <w:p>
      <w:pPr>
        <w:pStyle w:val="ListParagraph"/>
        <w:numPr>
          <w:ilvl w:val="0"/>
          <w:numId w:val="2"/>
        </w:numPr>
        <w:tabs>
          <w:tab w:pos="1277" w:val="left" w:leader="none"/>
        </w:tabs>
        <w:spacing w:line="211" w:lineRule="auto" w:before="306" w:after="0"/>
        <w:ind w:left="1276" w:right="1665" w:hanging="334"/>
        <w:jc w:val="left"/>
        <w:rPr>
          <w:sz w:val="48"/>
        </w:rPr>
      </w:pPr>
      <w:r>
        <w:rPr>
          <w:color w:val="68696D"/>
          <w:spacing w:val="-3"/>
          <w:sz w:val="48"/>
        </w:rPr>
        <w:t>Respiratory </w:t>
      </w:r>
      <w:r>
        <w:rPr>
          <w:color w:val="68696D"/>
          <w:sz w:val="48"/>
        </w:rPr>
        <w:t>droplets can be propelled up </w:t>
      </w:r>
      <w:r>
        <w:rPr>
          <w:color w:val="68696D"/>
          <w:spacing w:val="-3"/>
          <w:sz w:val="48"/>
        </w:rPr>
        <w:t>to </w:t>
      </w:r>
      <w:r>
        <w:rPr>
          <w:color w:val="68696D"/>
          <w:sz w:val="48"/>
        </w:rPr>
        <w:t>2</w:t>
      </w:r>
      <w:r>
        <w:rPr>
          <w:color w:val="68696D"/>
          <w:spacing w:val="-40"/>
          <w:sz w:val="48"/>
        </w:rPr>
        <w:t> </w:t>
      </w:r>
      <w:r>
        <w:rPr>
          <w:color w:val="68696D"/>
          <w:sz w:val="48"/>
        </w:rPr>
        <w:t>metres(m) but occasionally </w:t>
      </w:r>
      <w:r>
        <w:rPr>
          <w:color w:val="68696D"/>
          <w:spacing w:val="-4"/>
          <w:sz w:val="48"/>
        </w:rPr>
        <w:t>have </w:t>
      </w:r>
      <w:r>
        <w:rPr>
          <w:color w:val="68696D"/>
          <w:sz w:val="48"/>
        </w:rPr>
        <w:t>been </w:t>
      </w:r>
      <w:r>
        <w:rPr>
          <w:color w:val="68696D"/>
          <w:spacing w:val="-3"/>
          <w:sz w:val="48"/>
        </w:rPr>
        <w:t>found </w:t>
      </w:r>
      <w:r>
        <w:rPr>
          <w:color w:val="68696D"/>
          <w:sz w:val="48"/>
        </w:rPr>
        <w:t>up </w:t>
      </w:r>
      <w:r>
        <w:rPr>
          <w:color w:val="68696D"/>
          <w:spacing w:val="-3"/>
          <w:sz w:val="48"/>
        </w:rPr>
        <w:t>to </w:t>
      </w:r>
      <w:r>
        <w:rPr>
          <w:color w:val="68696D"/>
          <w:sz w:val="48"/>
        </w:rPr>
        <w:t>4 m</w:t>
      </w:r>
      <w:r>
        <w:rPr>
          <w:color w:val="68696D"/>
          <w:spacing w:val="-8"/>
          <w:sz w:val="48"/>
        </w:rPr>
        <w:t> </w:t>
      </w:r>
      <w:r>
        <w:rPr>
          <w:color w:val="68696D"/>
          <w:spacing w:val="-5"/>
          <w:sz w:val="48"/>
        </w:rPr>
        <w:t>away</w:t>
      </w:r>
    </w:p>
    <w:p>
      <w:pPr>
        <w:pStyle w:val="Heading4"/>
        <w:numPr>
          <w:ilvl w:val="0"/>
          <w:numId w:val="2"/>
        </w:numPr>
        <w:tabs>
          <w:tab w:pos="1277" w:val="left" w:leader="none"/>
        </w:tabs>
        <w:spacing w:line="211" w:lineRule="auto" w:before="305" w:after="0"/>
        <w:ind w:left="1276" w:right="2436" w:hanging="334"/>
        <w:jc w:val="left"/>
      </w:pPr>
      <w:r>
        <w:rPr>
          <w:color w:val="68696D"/>
          <w:spacing w:val="-4"/>
        </w:rPr>
        <w:t>Transmission </w:t>
      </w:r>
      <w:r>
        <w:rPr>
          <w:color w:val="68696D"/>
        </w:rPr>
        <w:t>through the ocular surface (eye) is</w:t>
      </w:r>
      <w:r>
        <w:rPr>
          <w:color w:val="68696D"/>
          <w:spacing w:val="-38"/>
        </w:rPr>
        <w:t> </w:t>
      </w:r>
      <w:r>
        <w:rPr>
          <w:color w:val="68696D"/>
        </w:rPr>
        <w:t>also</w:t>
      </w:r>
      <w:r>
        <w:rPr>
          <w:color w:val="808080"/>
        </w:rPr>
        <w:t> considered a possible </w:t>
      </w:r>
      <w:r>
        <w:rPr>
          <w:color w:val="808080"/>
          <w:spacing w:val="-3"/>
        </w:rPr>
        <w:t>route </w:t>
      </w:r>
      <w:r>
        <w:rPr>
          <w:color w:val="808080"/>
        </w:rPr>
        <w:t>of</w:t>
      </w:r>
      <w:r>
        <w:rPr>
          <w:color w:val="808080"/>
          <w:spacing w:val="-9"/>
        </w:rPr>
        <w:t> </w:t>
      </w:r>
      <w:r>
        <w:rPr>
          <w:color w:val="808080"/>
        </w:rPr>
        <w:t>transmission</w:t>
      </w:r>
    </w:p>
    <w:p>
      <w:pPr>
        <w:pStyle w:val="BodyText"/>
        <w:rPr>
          <w:sz w:val="48"/>
        </w:rPr>
      </w:pPr>
    </w:p>
    <w:p>
      <w:pPr>
        <w:pStyle w:val="BodyText"/>
        <w:spacing w:line="235" w:lineRule="auto" w:before="396"/>
        <w:ind w:left="811" w:right="877"/>
      </w:pPr>
      <w:r>
        <w:rPr>
          <w:color w:val="68696D"/>
        </w:rPr>
        <w:t>Ontario Agency for Health Protection and Promotion (Public Health Ontario). COVID-19– what we know so far about… routes of transmission [Internet]. Toronto, ON: Queen’s Printer for Ontario; 2020 [cited 2020 Jun 22]. Available from: </w:t>
      </w:r>
      <w:hyperlink r:id="rId50">
        <w:r>
          <w:rPr>
            <w:color w:val="0F80A7"/>
            <w:u w:val="single" w:color="0F80A7"/>
          </w:rPr>
          <w:t>https://www.publichealthontario.ca/-/media/documents/ncov/wwksf-routes-transmission-mar-06-2020.pdf?la=en</w:t>
        </w:r>
      </w:hyperlink>
    </w:p>
    <w:p>
      <w:pPr>
        <w:spacing w:after="0" w:line="235" w:lineRule="auto"/>
        <w:sectPr>
          <w:headerReference w:type="default" r:id="rId48"/>
          <w:footerReference w:type="default" r:id="rId49"/>
          <w:pgSz w:w="14400" w:h="10800" w:orient="landscape"/>
          <w:pgMar w:header="0" w:footer="535" w:top="840" w:bottom="720" w:left="260" w:right="260"/>
        </w:sectPr>
      </w:pPr>
    </w:p>
    <w:p>
      <w:pPr>
        <w:pStyle w:val="BodyText"/>
        <w:rPr>
          <w:sz w:val="19"/>
        </w:rPr>
      </w:pPr>
    </w:p>
    <w:p>
      <w:pPr>
        <w:pStyle w:val="ListParagraph"/>
        <w:numPr>
          <w:ilvl w:val="0"/>
          <w:numId w:val="3"/>
        </w:numPr>
        <w:tabs>
          <w:tab w:pos="1065" w:val="left" w:leader="none"/>
          <w:tab w:pos="1066" w:val="left" w:leader="none"/>
        </w:tabs>
        <w:spacing w:line="235" w:lineRule="auto" w:before="84" w:after="0"/>
        <w:ind w:left="1066" w:right="809" w:hanging="445"/>
        <w:jc w:val="left"/>
        <w:rPr>
          <w:rFonts w:ascii="Arial" w:hAnsi="Arial"/>
          <w:color w:val="0F80A7"/>
          <w:sz w:val="56"/>
        </w:rPr>
      </w:pPr>
      <w:bookmarkStart w:name="IPAC Routine Practices versus COVID-19 P" w:id="15"/>
      <w:bookmarkEnd w:id="15"/>
      <w:r>
        <w:rPr/>
      </w:r>
      <w:bookmarkStart w:name="IPAC Routine Practices versus COVID-19 P" w:id="16"/>
      <w:bookmarkEnd w:id="16"/>
      <w:r>
        <w:rPr>
          <w:color w:val="68696D"/>
          <w:spacing w:val="-3"/>
          <w:sz w:val="56"/>
        </w:rPr>
        <w:t>M</w:t>
      </w:r>
      <w:r>
        <w:rPr>
          <w:color w:val="68696D"/>
          <w:spacing w:val="-3"/>
          <w:sz w:val="56"/>
        </w:rPr>
        <w:t>ost </w:t>
      </w:r>
      <w:r>
        <w:rPr>
          <w:color w:val="68696D"/>
          <w:spacing w:val="-12"/>
          <w:sz w:val="56"/>
        </w:rPr>
        <w:t>IPAC </w:t>
      </w:r>
      <w:r>
        <w:rPr>
          <w:color w:val="68696D"/>
          <w:sz w:val="56"/>
        </w:rPr>
        <w:t>practices </w:t>
      </w:r>
      <w:r>
        <w:rPr>
          <w:color w:val="68696D"/>
          <w:spacing w:val="-3"/>
          <w:sz w:val="56"/>
        </w:rPr>
        <w:t>are </w:t>
      </w:r>
      <w:r>
        <w:rPr>
          <w:color w:val="68696D"/>
          <w:sz w:val="56"/>
        </w:rPr>
        <w:t>the same ones that </w:t>
      </w:r>
      <w:r>
        <w:rPr>
          <w:color w:val="68696D"/>
          <w:spacing w:val="-3"/>
          <w:sz w:val="56"/>
        </w:rPr>
        <w:t>are to </w:t>
      </w:r>
      <w:r>
        <w:rPr>
          <w:color w:val="68696D"/>
          <w:sz w:val="56"/>
        </w:rPr>
        <w:t>be performed at all times (Routine</w:t>
      </w:r>
      <w:r>
        <w:rPr>
          <w:color w:val="68696D"/>
          <w:spacing w:val="-5"/>
          <w:sz w:val="56"/>
        </w:rPr>
        <w:t> </w:t>
      </w:r>
      <w:r>
        <w:rPr>
          <w:color w:val="68696D"/>
          <w:sz w:val="56"/>
        </w:rPr>
        <w:t>Practices)</w:t>
      </w:r>
    </w:p>
    <w:p>
      <w:pPr>
        <w:pStyle w:val="ListParagraph"/>
        <w:numPr>
          <w:ilvl w:val="0"/>
          <w:numId w:val="3"/>
        </w:numPr>
        <w:tabs>
          <w:tab w:pos="1065" w:val="left" w:leader="none"/>
          <w:tab w:pos="1066" w:val="left" w:leader="none"/>
        </w:tabs>
        <w:spacing w:line="235" w:lineRule="auto" w:before="244" w:after="0"/>
        <w:ind w:left="1065" w:right="2399" w:hanging="444"/>
        <w:jc w:val="left"/>
        <w:rPr>
          <w:rFonts w:ascii="Arial" w:hAnsi="Arial"/>
          <w:color w:val="0F80A7"/>
          <w:sz w:val="56"/>
        </w:rPr>
      </w:pPr>
      <w:r>
        <w:rPr/>
        <w:pict>
          <v:group style="position:absolute;margin-left:58.994099pt;margin-top:77.74176pt;width:607.7pt;height:218.6pt;mso-position-horizontal-relative:page;mso-position-vertical-relative:paragraph;z-index:-16565248" coordorigin="1180,1555" coordsize="12154,4372">
            <v:shape style="position:absolute;left:1189;top:1564;width:12134;height:584" coordorigin="1190,1565" coordsize="12134,584" path="m13324,1565l7257,1565,1190,1565,1190,2005,1190,2149,7257,2149,13324,2149,13324,2005,13324,1565xe" filled="true" fillcolor="#0f80a7" stroked="false">
              <v:path arrowok="t"/>
              <v:fill type="solid"/>
            </v:shape>
            <v:shape style="position:absolute;left:1189;top:2148;width:12134;height:584" coordorigin="1190,2149" coordsize="12134,584" path="m13324,2149l7257,2149,1190,2149,1190,2209,1190,2733,7257,2733,13324,2733,13324,2209,13324,2149xe" filled="true" fillcolor="#ccd8e1" stroked="false">
              <v:path arrowok="t"/>
              <v:fill type="solid"/>
            </v:shape>
            <v:shape style="position:absolute;left:1189;top:2732;width:12134;height:584" coordorigin="1190,2733" coordsize="12134,584" path="m13324,2733l7257,2733,1190,2733,1190,3317,7257,3317,13324,3317,13324,2733xe" filled="true" fillcolor="#e7edf1" stroked="false">
              <v:path arrowok="t"/>
              <v:fill type="solid"/>
            </v:shape>
            <v:shape style="position:absolute;left:1189;top:3316;width:12134;height:584" coordorigin="1190,3317" coordsize="12134,584" path="m13324,3317l7257,3317,1190,3317,1190,3901,7257,3901,13324,3901,13324,3317xe" filled="true" fillcolor="#ccd8e1" stroked="false">
              <v:path arrowok="t"/>
              <v:fill type="solid"/>
            </v:shape>
            <v:shape style="position:absolute;left:1189;top:3900;width:12134;height:1009" coordorigin="1190,3901" coordsize="12134,1009" path="m13324,3901l7257,3901,1190,3901,1190,4909,7257,4909,13324,4909,13324,3901xe" filled="true" fillcolor="#e7edf1" stroked="false">
              <v:path arrowok="t"/>
              <v:fill type="solid"/>
            </v:shape>
            <v:shape style="position:absolute;left:1189;top:4908;width:12134;height:1008" coordorigin="1190,4909" coordsize="12134,1008" path="m13324,4909l7257,4909,1190,4909,1190,5917,7257,5917,13324,5917,13324,4909xe" filled="true" fillcolor="#ccd8e1" stroked="false">
              <v:path arrowok="t"/>
              <v:fill type="solid"/>
            </v:shape>
            <v:shape style="position:absolute;left:7256;top:1554;width:2;height:4372" coordorigin="7257,1555" coordsize="0,4372" path="m7257,2209l7257,5927m7257,1555l7257,1609e" filled="false" stroked="true" strokeweight="1pt" strokecolor="#ffffff">
              <v:path arrowok="t"/>
              <v:stroke dashstyle="solid"/>
            </v:shape>
            <v:shape style="position:absolute;left:1179;top:2148;width:12154;height:2" coordorigin="1180,2149" coordsize="12154,0" path="m1180,2149l7218,2149m7410,2149l13334,2149e" filled="false" stroked="true" strokeweight="3pt" strokecolor="#ffffff">
              <v:path arrowok="t"/>
              <v:stroke dashstyle="solid"/>
            </v:shape>
            <v:line style="position:absolute" from="1180,2733" to="13334,2733" stroked="true" strokeweight="1pt" strokecolor="#ffffff">
              <v:stroke dashstyle="solid"/>
            </v:line>
            <v:line style="position:absolute" from="1180,3317" to="13334,3317" stroked="true" strokeweight="1pt" strokecolor="#ffffff">
              <v:stroke dashstyle="solid"/>
            </v:line>
            <v:line style="position:absolute" from="1180,3901" to="13334,3901" stroked="true" strokeweight="1pt" strokecolor="#ffffff">
              <v:stroke dashstyle="solid"/>
            </v:line>
            <v:line style="position:absolute" from="1180,4909" to="13334,4909" stroked="true" strokeweight="1pt" strokecolor="#ffffff">
              <v:stroke dashstyle="solid"/>
            </v:line>
            <v:line style="position:absolute" from="1190,1555" to="1190,5927" stroked="true" strokeweight="1pt" strokecolor="#ffffff">
              <v:stroke dashstyle="solid"/>
            </v:line>
            <v:line style="position:absolute" from="13324,1555" to="13324,5927" stroked="true" strokeweight="1pt" strokecolor="#ffffff">
              <v:stroke dashstyle="solid"/>
            </v:line>
            <v:line style="position:absolute" from="1180,1565" to="13334,1565" stroked="true" strokeweight="1pt" strokecolor="#ffffff">
              <v:stroke dashstyle="solid"/>
            </v:line>
            <v:line style="position:absolute" from="1180,5917" to="13334,5917" stroked="true" strokeweight="1pt" strokecolor="#ffffff">
              <v:stroke dashstyle="solid"/>
            </v:line>
            <v:shape style="position:absolute;left:6980;top:1608;width:667;height:600" coordorigin="6981,1609" coordsize="667,600" path="m7647,1813l7410,1813,7410,1609,7218,1609,7218,1813,6981,1813,6981,2005,7218,2005,7218,2209,7410,2209,7410,2005,7647,2005,7647,1813xe" filled="true" fillcolor="#ff0000" stroked="false">
              <v:path arrowok="t"/>
              <v:fill type="solid"/>
            </v:shape>
            <v:shape style="position:absolute;left:6980;top:1609;width:667;height:600" coordorigin="6981,1609" coordsize="667,600" path="m6981,1813l7218,1813,7218,1609,7410,1609,7410,1813,7647,1813,7647,2005,7410,2005,7410,2209,7218,2209,7218,2005,6981,2005,6981,1813xe" filled="false" stroked="true" strokeweight="2.280pt" strokecolor="#68696d">
              <v:path arrowok="t"/>
              <v:stroke dashstyle="solid"/>
            </v:shape>
            <w10:wrap type="none"/>
          </v:group>
        </w:pict>
      </w:r>
      <w:r>
        <w:rPr>
          <w:color w:val="68696D"/>
          <w:sz w:val="56"/>
        </w:rPr>
        <w:t>With the </w:t>
      </w:r>
      <w:r>
        <w:rPr>
          <w:color w:val="68696D"/>
          <w:spacing w:val="-3"/>
          <w:sz w:val="56"/>
        </w:rPr>
        <w:t>COVID-19 </w:t>
      </w:r>
      <w:r>
        <w:rPr>
          <w:color w:val="68696D"/>
          <w:sz w:val="56"/>
        </w:rPr>
        <w:t>pandemic, there </w:t>
      </w:r>
      <w:r>
        <w:rPr>
          <w:color w:val="68696D"/>
          <w:spacing w:val="-3"/>
          <w:sz w:val="56"/>
        </w:rPr>
        <w:t>are </w:t>
      </w:r>
      <w:r>
        <w:rPr>
          <w:color w:val="68696D"/>
          <w:sz w:val="56"/>
        </w:rPr>
        <w:t>some measures in addition </w:t>
      </w:r>
      <w:r>
        <w:rPr>
          <w:color w:val="68696D"/>
          <w:spacing w:val="-3"/>
          <w:sz w:val="56"/>
        </w:rPr>
        <w:t>to Routine</w:t>
      </w:r>
      <w:r>
        <w:rPr>
          <w:color w:val="68696D"/>
          <w:spacing w:val="1"/>
          <w:sz w:val="56"/>
        </w:rPr>
        <w:t> </w:t>
      </w:r>
      <w:r>
        <w:rPr>
          <w:color w:val="68696D"/>
          <w:sz w:val="56"/>
        </w:rPr>
        <w:t>Practices</w:t>
      </w:r>
    </w:p>
    <w:p>
      <w:pPr>
        <w:tabs>
          <w:tab w:pos="8540" w:val="left" w:leader="none"/>
        </w:tabs>
        <w:spacing w:before="46"/>
        <w:ind w:left="2672" w:right="0" w:firstLine="0"/>
        <w:jc w:val="left"/>
        <w:rPr>
          <w:b/>
          <w:sz w:val="36"/>
        </w:rPr>
      </w:pPr>
      <w:r>
        <w:rPr>
          <w:b/>
          <w:color w:val="FFFFFF"/>
          <w:sz w:val="36"/>
        </w:rPr>
        <w:t>Routine</w:t>
      </w:r>
      <w:r>
        <w:rPr>
          <w:b/>
          <w:color w:val="FFFFFF"/>
          <w:spacing w:val="-10"/>
          <w:sz w:val="36"/>
        </w:rPr>
        <w:t> </w:t>
      </w:r>
      <w:r>
        <w:rPr>
          <w:b/>
          <w:color w:val="FFFFFF"/>
          <w:sz w:val="36"/>
        </w:rPr>
        <w:t>Practices</w:t>
        <w:tab/>
        <w:t>COVID-19</w:t>
      </w:r>
      <w:r>
        <w:rPr>
          <w:b/>
          <w:color w:val="FFFFFF"/>
          <w:spacing w:val="-1"/>
          <w:sz w:val="36"/>
        </w:rPr>
        <w:t> </w:t>
      </w:r>
      <w:r>
        <w:rPr>
          <w:b/>
          <w:color w:val="FFFFFF"/>
          <w:sz w:val="36"/>
        </w:rPr>
        <w:t>Measures</w:t>
      </w:r>
    </w:p>
    <w:p>
      <w:pPr>
        <w:tabs>
          <w:tab w:pos="7140" w:val="left" w:leader="none"/>
        </w:tabs>
        <w:spacing w:before="145"/>
        <w:ind w:left="1074" w:right="0" w:firstLine="0"/>
        <w:jc w:val="left"/>
        <w:rPr>
          <w:sz w:val="36"/>
        </w:rPr>
      </w:pPr>
      <w:r>
        <w:rPr>
          <w:color w:val="68696D"/>
          <w:sz w:val="36"/>
        </w:rPr>
        <w:t>Risk</w:t>
      </w:r>
      <w:r>
        <w:rPr>
          <w:color w:val="68696D"/>
          <w:spacing w:val="-4"/>
          <w:sz w:val="36"/>
        </w:rPr>
        <w:t> </w:t>
      </w:r>
      <w:r>
        <w:rPr>
          <w:color w:val="68696D"/>
          <w:sz w:val="36"/>
        </w:rPr>
        <w:t>Assessment</w:t>
        <w:tab/>
        <w:t>Universal/Full-shift</w:t>
      </w:r>
      <w:r>
        <w:rPr>
          <w:color w:val="68696D"/>
          <w:spacing w:val="1"/>
          <w:sz w:val="36"/>
        </w:rPr>
        <w:t> </w:t>
      </w:r>
      <w:r>
        <w:rPr>
          <w:color w:val="68696D"/>
          <w:sz w:val="36"/>
        </w:rPr>
        <w:t>Masking</w:t>
      </w:r>
    </w:p>
    <w:p>
      <w:pPr>
        <w:tabs>
          <w:tab w:pos="7140" w:val="left" w:leader="none"/>
        </w:tabs>
        <w:spacing w:before="144"/>
        <w:ind w:left="1074" w:right="0" w:firstLine="0"/>
        <w:jc w:val="left"/>
        <w:rPr>
          <w:sz w:val="36"/>
        </w:rPr>
      </w:pPr>
      <w:r>
        <w:rPr>
          <w:color w:val="68696D"/>
          <w:sz w:val="36"/>
        </w:rPr>
        <w:t>Hand</w:t>
      </w:r>
      <w:r>
        <w:rPr>
          <w:color w:val="68696D"/>
          <w:spacing w:val="-1"/>
          <w:sz w:val="36"/>
        </w:rPr>
        <w:t> </w:t>
      </w:r>
      <w:r>
        <w:rPr>
          <w:color w:val="68696D"/>
          <w:sz w:val="36"/>
        </w:rPr>
        <w:t>Hygiene</w:t>
        <w:tab/>
        <w:t>Signage and</w:t>
      </w:r>
      <w:r>
        <w:rPr>
          <w:color w:val="68696D"/>
          <w:spacing w:val="2"/>
          <w:sz w:val="36"/>
        </w:rPr>
        <w:t> </w:t>
      </w:r>
      <w:r>
        <w:rPr>
          <w:color w:val="68696D"/>
          <w:sz w:val="36"/>
        </w:rPr>
        <w:t>Screening</w:t>
      </w:r>
    </w:p>
    <w:p>
      <w:pPr>
        <w:tabs>
          <w:tab w:pos="7140" w:val="left" w:leader="none"/>
        </w:tabs>
        <w:spacing w:before="145"/>
        <w:ind w:left="1074" w:right="0" w:firstLine="0"/>
        <w:jc w:val="left"/>
        <w:rPr>
          <w:sz w:val="36"/>
        </w:rPr>
      </w:pPr>
      <w:r>
        <w:rPr>
          <w:color w:val="68696D"/>
          <w:spacing w:val="-3"/>
          <w:sz w:val="36"/>
        </w:rPr>
        <w:t>Personal Protective</w:t>
      </w:r>
      <w:r>
        <w:rPr>
          <w:color w:val="68696D"/>
          <w:spacing w:val="6"/>
          <w:sz w:val="36"/>
        </w:rPr>
        <w:t> </w:t>
      </w:r>
      <w:r>
        <w:rPr>
          <w:color w:val="68696D"/>
          <w:sz w:val="36"/>
        </w:rPr>
        <w:t>Equipment</w:t>
      </w:r>
      <w:r>
        <w:rPr>
          <w:color w:val="68696D"/>
          <w:spacing w:val="-1"/>
          <w:sz w:val="36"/>
        </w:rPr>
        <w:t> </w:t>
      </w:r>
      <w:r>
        <w:rPr>
          <w:color w:val="68696D"/>
          <w:sz w:val="36"/>
        </w:rPr>
        <w:t>(PPE)</w:t>
        <w:tab/>
        <w:t>Enhanced Environmental Cleaning</w:t>
      </w:r>
    </w:p>
    <w:p>
      <w:pPr>
        <w:pStyle w:val="BodyText"/>
        <w:spacing w:before="7"/>
        <w:rPr>
          <w:sz w:val="9"/>
        </w:rPr>
      </w:pPr>
    </w:p>
    <w:p>
      <w:pPr>
        <w:spacing w:after="0"/>
        <w:rPr>
          <w:sz w:val="9"/>
        </w:rPr>
        <w:sectPr>
          <w:headerReference w:type="default" r:id="rId51"/>
          <w:footerReference w:type="default" r:id="rId52"/>
          <w:pgSz w:w="14400" w:h="10800" w:orient="landscape"/>
          <w:pgMar w:header="929" w:footer="533" w:top="1520" w:bottom="720" w:left="260" w:right="260"/>
          <w:pgNumType w:start="11"/>
        </w:sectPr>
      </w:pPr>
    </w:p>
    <w:p>
      <w:pPr>
        <w:spacing w:line="235" w:lineRule="auto" w:before="34"/>
        <w:ind w:left="1074" w:right="-5" w:firstLine="0"/>
        <w:jc w:val="left"/>
        <w:rPr>
          <w:sz w:val="36"/>
        </w:rPr>
      </w:pPr>
      <w:r>
        <w:rPr>
          <w:color w:val="68696D"/>
          <w:sz w:val="36"/>
        </w:rPr>
        <w:t>Environmental Controls (e.g.,</w:t>
      </w:r>
      <w:r>
        <w:rPr>
          <w:color w:val="68696D"/>
          <w:spacing w:val="-35"/>
          <w:sz w:val="36"/>
        </w:rPr>
        <w:t> </w:t>
      </w:r>
      <w:r>
        <w:rPr>
          <w:color w:val="68696D"/>
          <w:sz w:val="36"/>
        </w:rPr>
        <w:t>cleaning equipment and</w:t>
      </w:r>
      <w:r>
        <w:rPr>
          <w:color w:val="68696D"/>
          <w:spacing w:val="-1"/>
          <w:sz w:val="36"/>
        </w:rPr>
        <w:t> </w:t>
      </w:r>
      <w:r>
        <w:rPr>
          <w:color w:val="68696D"/>
          <w:sz w:val="36"/>
        </w:rPr>
        <w:t>environment)</w:t>
      </w:r>
    </w:p>
    <w:p>
      <w:pPr>
        <w:spacing w:line="235" w:lineRule="auto" w:before="147"/>
        <w:ind w:left="1074" w:right="-5" w:firstLine="0"/>
        <w:jc w:val="left"/>
        <w:rPr>
          <w:sz w:val="36"/>
        </w:rPr>
      </w:pPr>
      <w:r>
        <w:rPr>
          <w:color w:val="68696D"/>
          <w:sz w:val="36"/>
        </w:rPr>
        <w:t>Administrative Controls (e.g. staff education, Occupational Health)</w:t>
      </w:r>
    </w:p>
    <w:p>
      <w:pPr>
        <w:spacing w:line="235" w:lineRule="auto" w:before="34"/>
        <w:ind w:left="481" w:right="1045" w:hanging="1"/>
        <w:jc w:val="left"/>
        <w:rPr>
          <w:sz w:val="36"/>
        </w:rPr>
      </w:pPr>
      <w:r>
        <w:rPr/>
        <w:br w:type="column"/>
      </w:r>
      <w:r>
        <w:rPr>
          <w:color w:val="68696D"/>
          <w:sz w:val="36"/>
        </w:rPr>
        <w:t>Occupational Health – Self-monitoring, self-isolation</w:t>
      </w:r>
    </w:p>
    <w:p>
      <w:pPr>
        <w:spacing w:line="235" w:lineRule="auto" w:before="147"/>
        <w:ind w:left="480" w:right="1150" w:firstLine="0"/>
        <w:jc w:val="left"/>
        <w:rPr>
          <w:sz w:val="36"/>
        </w:rPr>
      </w:pPr>
      <w:r>
        <w:rPr>
          <w:color w:val="68696D"/>
          <w:sz w:val="36"/>
        </w:rPr>
        <w:t>Physical Distancing and Waiting Room Set-up</w:t>
      </w:r>
    </w:p>
    <w:p>
      <w:pPr>
        <w:spacing w:after="0" w:line="235" w:lineRule="auto"/>
        <w:jc w:val="left"/>
        <w:rPr>
          <w:sz w:val="36"/>
        </w:rPr>
        <w:sectPr>
          <w:type w:val="continuous"/>
          <w:pgSz w:w="14400" w:h="10800" w:orient="landscape"/>
          <w:pgMar w:top="300" w:bottom="280" w:left="260" w:right="260"/>
          <w:cols w:num="2" w:equalWidth="0">
            <w:col w:w="6621" w:space="40"/>
            <w:col w:w="7219"/>
          </w:cols>
        </w:sectPr>
      </w:pPr>
    </w:p>
    <w:p>
      <w:pPr>
        <w:pStyle w:val="BodyText"/>
        <w:spacing w:line="235" w:lineRule="auto" w:before="99"/>
        <w:ind w:left="280" w:right="253"/>
      </w:pPr>
      <w:r>
        <w:rPr>
          <w:color w:val="68696D"/>
        </w:rPr>
        <w:t>Ontario Agency for Health Protection and Promotion (Public Health Ontario), Provincial Infectious Diseases Advisory Committee. Routine practices and additional precautions in all health care settings. 3rd ed. Toronto, ON: Queen’s Printer for Ontario; 2012. Available from: </w:t>
      </w:r>
      <w:hyperlink r:id="rId53">
        <w:r>
          <w:rPr>
            <w:color w:val="0F80A7"/>
            <w:u w:val="single" w:color="0F80A7"/>
          </w:rPr>
          <w:t>https://www.publichealthontario.ca/-/media/documents/b/2012/bp-rpap-healthcare-settings.pdf?la=en</w:t>
        </w:r>
      </w:hyperlink>
    </w:p>
    <w:p>
      <w:pPr>
        <w:spacing w:after="0" w:line="235" w:lineRule="auto"/>
        <w:sectPr>
          <w:type w:val="continuous"/>
          <w:pgSz w:w="14400" w:h="10800" w:orient="landscape"/>
          <w:pgMar w:top="300" w:bottom="280" w:left="260" w:right="260"/>
        </w:sectPr>
      </w:pPr>
    </w:p>
    <w:p>
      <w:pPr>
        <w:pStyle w:val="BodyText"/>
        <w:rPr>
          <w:sz w:val="19"/>
        </w:rPr>
      </w:pPr>
    </w:p>
    <w:p>
      <w:pPr>
        <w:pStyle w:val="Heading3"/>
        <w:numPr>
          <w:ilvl w:val="0"/>
          <w:numId w:val="3"/>
        </w:numPr>
        <w:tabs>
          <w:tab w:pos="1065" w:val="left" w:leader="none"/>
          <w:tab w:pos="1066" w:val="left" w:leader="none"/>
        </w:tabs>
        <w:spacing w:line="235" w:lineRule="auto" w:before="84" w:after="0"/>
        <w:ind w:left="1065" w:right="304" w:hanging="444"/>
        <w:jc w:val="left"/>
        <w:rPr>
          <w:rFonts w:ascii="Arial" w:hAnsi="Arial"/>
          <w:color w:val="0F80A7"/>
        </w:rPr>
      </w:pPr>
      <w:bookmarkStart w:name="The Same – Routine Practices" w:id="17"/>
      <w:bookmarkEnd w:id="17"/>
      <w:r>
        <w:rPr/>
      </w:r>
      <w:bookmarkStart w:name="The Same – Routine Practices" w:id="18"/>
      <w:bookmarkEnd w:id="18"/>
      <w:r>
        <w:rPr>
          <w:color w:val="68696D"/>
        </w:rPr>
        <w:t>T</w:t>
      </w:r>
      <w:r>
        <w:rPr>
          <w:color w:val="68696D"/>
        </w:rPr>
        <w:t>he </w:t>
      </w:r>
      <w:r>
        <w:rPr>
          <w:color w:val="68696D"/>
          <w:spacing w:val="-5"/>
        </w:rPr>
        <w:t>system </w:t>
      </w:r>
      <w:r>
        <w:rPr>
          <w:color w:val="68696D"/>
        </w:rPr>
        <w:t>of </w:t>
      </w:r>
      <w:r>
        <w:rPr>
          <w:color w:val="68696D"/>
          <w:spacing w:val="-3"/>
        </w:rPr>
        <w:t>infection prevention </w:t>
      </w:r>
      <w:r>
        <w:rPr>
          <w:color w:val="68696D"/>
        </w:rPr>
        <w:t>and </w:t>
      </w:r>
      <w:r>
        <w:rPr>
          <w:color w:val="68696D"/>
          <w:spacing w:val="-4"/>
        </w:rPr>
        <w:t>control </w:t>
      </w:r>
      <w:r>
        <w:rPr>
          <w:color w:val="68696D"/>
        </w:rPr>
        <w:t>practices recommended by the Public Health Agency of Canada </w:t>
      </w:r>
      <w:r>
        <w:rPr>
          <w:color w:val="68696D"/>
          <w:spacing w:val="-3"/>
        </w:rPr>
        <w:t>to </w:t>
      </w:r>
      <w:r>
        <w:rPr>
          <w:color w:val="68696D"/>
        </w:rPr>
        <w:t>be used with </w:t>
      </w:r>
      <w:r>
        <w:rPr>
          <w:color w:val="68696D"/>
          <w:u w:val="thick" w:color="68696D"/>
        </w:rPr>
        <w:t>all</w:t>
      </w:r>
      <w:r>
        <w:rPr>
          <w:color w:val="68696D"/>
        </w:rPr>
        <w:t> patients during </w:t>
      </w:r>
      <w:r>
        <w:rPr>
          <w:color w:val="68696D"/>
          <w:u w:val="thick" w:color="68696D"/>
        </w:rPr>
        <w:t>all</w:t>
      </w:r>
      <w:r>
        <w:rPr>
          <w:color w:val="68696D"/>
        </w:rPr>
        <w:t> </w:t>
      </w:r>
      <w:r>
        <w:rPr>
          <w:color w:val="68696D"/>
          <w:spacing w:val="-3"/>
        </w:rPr>
        <w:t>care</w:t>
      </w:r>
      <w:r>
        <w:rPr>
          <w:color w:val="68696D"/>
          <w:spacing w:val="-22"/>
        </w:rPr>
        <w:t> </w:t>
      </w:r>
      <w:r>
        <w:rPr>
          <w:color w:val="68696D"/>
          <w:spacing w:val="-3"/>
        </w:rPr>
        <w:t>to </w:t>
      </w:r>
      <w:r>
        <w:rPr>
          <w:color w:val="68696D"/>
          <w:spacing w:val="-4"/>
        </w:rPr>
        <w:t>prevent </w:t>
      </w:r>
      <w:r>
        <w:rPr>
          <w:color w:val="68696D"/>
        </w:rPr>
        <w:t>and </w:t>
      </w:r>
      <w:r>
        <w:rPr>
          <w:color w:val="68696D"/>
          <w:spacing w:val="-4"/>
        </w:rPr>
        <w:t>control </w:t>
      </w:r>
      <w:r>
        <w:rPr>
          <w:color w:val="68696D"/>
        </w:rPr>
        <w:t>transmission of </w:t>
      </w:r>
      <w:r>
        <w:rPr>
          <w:color w:val="68696D"/>
          <w:spacing w:val="-3"/>
        </w:rPr>
        <w:t>microorganisms </w:t>
      </w:r>
      <w:r>
        <w:rPr>
          <w:color w:val="68696D"/>
        </w:rPr>
        <w:t>in</w:t>
      </w:r>
      <w:r>
        <w:rPr>
          <w:color w:val="68696D"/>
          <w:u w:val="thick" w:color="68696D"/>
        </w:rPr>
        <w:t> all</w:t>
      </w:r>
      <w:r>
        <w:rPr>
          <w:color w:val="68696D"/>
        </w:rPr>
        <w:t> health </w:t>
      </w:r>
      <w:r>
        <w:rPr>
          <w:color w:val="68696D"/>
          <w:spacing w:val="-3"/>
        </w:rPr>
        <w:t>care</w:t>
      </w:r>
      <w:r>
        <w:rPr>
          <w:color w:val="68696D"/>
          <w:spacing w:val="2"/>
        </w:rPr>
        <w:t> </w:t>
      </w:r>
      <w:r>
        <w:rPr>
          <w:color w:val="68696D"/>
          <w:spacing w:val="-3"/>
        </w:rPr>
        <w:t>settings</w:t>
      </w:r>
    </w:p>
    <w:p>
      <w:pPr>
        <w:spacing w:before="240"/>
        <w:ind w:left="621" w:right="0" w:firstLine="0"/>
        <w:jc w:val="left"/>
        <w:rPr>
          <w:sz w:val="56"/>
        </w:rPr>
      </w:pPr>
      <w:r>
        <w:rPr>
          <w:color w:val="68696D"/>
          <w:sz w:val="56"/>
          <w:u w:val="thick" w:color="68696D"/>
        </w:rPr>
        <w:t>Risk Assessment:</w:t>
      </w:r>
    </w:p>
    <w:p>
      <w:pPr>
        <w:pStyle w:val="Heading3"/>
        <w:spacing w:line="235" w:lineRule="auto" w:before="239"/>
        <w:ind w:left="621" w:right="472"/>
      </w:pPr>
      <w:r>
        <w:rPr>
          <w:color w:val="68696D"/>
        </w:rPr>
        <w:t>A Point of Care Risk Assessment (PCRA) is to be performed prior to any patient interaction to assess and analyze the potential for exposure to infectious disease</w:t>
      </w:r>
    </w:p>
    <w:p>
      <w:pPr>
        <w:spacing w:line="553" w:lineRule="exact" w:before="237"/>
        <w:ind w:left="3237" w:right="0" w:firstLine="0"/>
        <w:jc w:val="left"/>
        <w:rPr>
          <w:sz w:val="48"/>
        </w:rPr>
      </w:pPr>
      <w:hyperlink r:id="rId56">
        <w:r>
          <w:rPr>
            <w:color w:val="0F80A7"/>
            <w:sz w:val="48"/>
            <w:u w:val="thick" w:color="0F80A7"/>
          </w:rPr>
          <w:t>PHO Personal Risk Assessment Modules</w:t>
        </w:r>
      </w:hyperlink>
    </w:p>
    <w:p>
      <w:pPr>
        <w:pStyle w:val="BodyText"/>
        <w:spacing w:line="258" w:lineRule="exact"/>
        <w:ind w:left="439"/>
      </w:pPr>
      <w:r>
        <w:rPr>
          <w:color w:val="68696D"/>
        </w:rPr>
        <w:t>Ontario Agency for Health Protection and Promotion (Public Health Ontario), Provincial Infectious Diseases Advisory Committee. Routine</w:t>
      </w:r>
    </w:p>
    <w:p>
      <w:pPr>
        <w:pStyle w:val="BodyText"/>
        <w:spacing w:line="235" w:lineRule="auto" w:before="2"/>
        <w:ind w:left="439" w:right="381"/>
      </w:pPr>
      <w:r>
        <w:rPr>
          <w:color w:val="68696D"/>
        </w:rPr>
        <w:t>practices and additional precautions in all health care settings. 3rd ed.</w:t>
      </w:r>
      <w:r>
        <w:rPr>
          <w:color w:val="68696D"/>
          <w:spacing w:val="-5"/>
        </w:rPr>
        <w:t> Toronto, </w:t>
      </w:r>
      <w:r>
        <w:rPr>
          <w:color w:val="68696D"/>
        </w:rPr>
        <w:t>ON: Queen’s Printer for Ontario; 2012. Available from: </w:t>
      </w:r>
      <w:hyperlink r:id="rId53">
        <w:r>
          <w:rPr>
            <w:color w:val="0F80A7"/>
            <w:u w:val="single" w:color="0F80A7"/>
          </w:rPr>
          <w:t>https://www.publichealthontario.ca/-/media/documents/b/2012/bp-rpap-healthcare-settings.pdf?la=en</w:t>
        </w:r>
      </w:hyperlink>
    </w:p>
    <w:p>
      <w:pPr>
        <w:spacing w:after="0" w:line="235" w:lineRule="auto"/>
        <w:sectPr>
          <w:headerReference w:type="default" r:id="rId54"/>
          <w:footerReference w:type="default" r:id="rId55"/>
          <w:pgSz w:w="14400" w:h="10800" w:orient="landscape"/>
          <w:pgMar w:header="929" w:footer="530" w:top="1520" w:bottom="720" w:left="260" w:right="260"/>
        </w:sectPr>
      </w:pPr>
    </w:p>
    <w:p>
      <w:pPr>
        <w:pStyle w:val="BodyText"/>
        <w:rPr>
          <w:sz w:val="19"/>
        </w:rPr>
      </w:pPr>
    </w:p>
    <w:p>
      <w:pPr>
        <w:pStyle w:val="Heading3"/>
        <w:numPr>
          <w:ilvl w:val="0"/>
          <w:numId w:val="3"/>
        </w:numPr>
        <w:tabs>
          <w:tab w:pos="1065" w:val="left" w:leader="none"/>
          <w:tab w:pos="1066" w:val="left" w:leader="none"/>
        </w:tabs>
        <w:spacing w:line="235" w:lineRule="auto" w:before="84" w:after="0"/>
        <w:ind w:left="1065" w:right="727" w:hanging="444"/>
        <w:jc w:val="left"/>
        <w:rPr>
          <w:rFonts w:ascii="Arial" w:hAnsi="Arial"/>
          <w:color w:val="0F80A7"/>
        </w:rPr>
      </w:pPr>
      <w:bookmarkStart w:name="The Same – Hand Hygiene" w:id="19"/>
      <w:bookmarkEnd w:id="19"/>
      <w:r>
        <w:rPr/>
      </w:r>
      <w:bookmarkStart w:name="The Same – Hand Hygiene" w:id="20"/>
      <w:bookmarkEnd w:id="20"/>
      <w:r>
        <w:rPr>
          <w:color w:val="68696D"/>
        </w:rPr>
        <w:t>C</w:t>
      </w:r>
      <w:r>
        <w:rPr>
          <w:color w:val="68696D"/>
        </w:rPr>
        <w:t>onsists of the use of alcohol-based hand rub</w:t>
      </w:r>
      <w:r>
        <w:rPr>
          <w:color w:val="68696D"/>
          <w:spacing w:val="-21"/>
        </w:rPr>
        <w:t> </w:t>
      </w:r>
      <w:r>
        <w:rPr>
          <w:color w:val="68696D"/>
        </w:rPr>
        <w:t>(ABHR) or hand</w:t>
      </w:r>
      <w:r>
        <w:rPr>
          <w:color w:val="68696D"/>
          <w:spacing w:val="4"/>
        </w:rPr>
        <w:t> </w:t>
      </w:r>
      <w:r>
        <w:rPr>
          <w:color w:val="68696D"/>
        </w:rPr>
        <w:t>washing</w:t>
      </w:r>
    </w:p>
    <w:p>
      <w:pPr>
        <w:pStyle w:val="ListParagraph"/>
        <w:numPr>
          <w:ilvl w:val="0"/>
          <w:numId w:val="3"/>
        </w:numPr>
        <w:tabs>
          <w:tab w:pos="1065" w:val="left" w:leader="none"/>
          <w:tab w:pos="1066" w:val="left" w:leader="none"/>
        </w:tabs>
        <w:spacing w:line="235" w:lineRule="auto" w:before="244" w:after="0"/>
        <w:ind w:left="1065" w:right="840" w:hanging="444"/>
        <w:jc w:val="left"/>
        <w:rPr>
          <w:rFonts w:ascii="Arial" w:hAnsi="Arial"/>
          <w:color w:val="0F80A7"/>
          <w:sz w:val="56"/>
        </w:rPr>
      </w:pPr>
      <w:r>
        <w:rPr>
          <w:color w:val="68696D"/>
          <w:sz w:val="56"/>
        </w:rPr>
        <w:t>In health </w:t>
      </w:r>
      <w:r>
        <w:rPr>
          <w:color w:val="68696D"/>
          <w:spacing w:val="-3"/>
          <w:sz w:val="56"/>
        </w:rPr>
        <w:t>care, </w:t>
      </w:r>
      <w:r>
        <w:rPr>
          <w:color w:val="68696D"/>
          <w:sz w:val="56"/>
        </w:rPr>
        <w:t>use of ABHR is </w:t>
      </w:r>
      <w:r>
        <w:rPr>
          <w:color w:val="68696D"/>
          <w:spacing w:val="-5"/>
          <w:sz w:val="56"/>
        </w:rPr>
        <w:t>preferred </w:t>
      </w:r>
      <w:r>
        <w:rPr>
          <w:color w:val="68696D"/>
          <w:sz w:val="56"/>
        </w:rPr>
        <w:t>unless hands </w:t>
      </w:r>
      <w:r>
        <w:rPr>
          <w:color w:val="68696D"/>
          <w:spacing w:val="-3"/>
          <w:sz w:val="56"/>
        </w:rPr>
        <w:t>are </w:t>
      </w:r>
      <w:r>
        <w:rPr>
          <w:color w:val="68696D"/>
          <w:sz w:val="56"/>
        </w:rPr>
        <w:t>visibly</w:t>
      </w:r>
      <w:r>
        <w:rPr>
          <w:color w:val="68696D"/>
          <w:spacing w:val="6"/>
          <w:sz w:val="56"/>
        </w:rPr>
        <w:t> </w:t>
      </w:r>
      <w:r>
        <w:rPr>
          <w:color w:val="68696D"/>
          <w:sz w:val="56"/>
        </w:rPr>
        <w:t>soiled</w:t>
      </w:r>
    </w:p>
    <w:p>
      <w:pPr>
        <w:pStyle w:val="Heading3"/>
        <w:numPr>
          <w:ilvl w:val="0"/>
          <w:numId w:val="3"/>
        </w:numPr>
        <w:tabs>
          <w:tab w:pos="1065" w:val="left" w:leader="none"/>
          <w:tab w:pos="1066" w:val="left" w:leader="none"/>
        </w:tabs>
        <w:spacing w:line="240" w:lineRule="auto" w:before="233" w:after="0"/>
        <w:ind w:left="1065" w:right="0" w:hanging="445"/>
        <w:jc w:val="left"/>
        <w:rPr>
          <w:rFonts w:ascii="Arial" w:hAnsi="Arial"/>
          <w:color w:val="0F80A7"/>
        </w:rPr>
      </w:pPr>
      <w:r>
        <w:rPr>
          <w:color w:val="68696D"/>
        </w:rPr>
        <w:t>ABHR 70-90% alcohol</w:t>
      </w:r>
      <w:r>
        <w:rPr>
          <w:color w:val="68696D"/>
          <w:spacing w:val="13"/>
        </w:rPr>
        <w:t> </w:t>
      </w:r>
      <w:r>
        <w:rPr>
          <w:color w:val="68696D"/>
          <w:spacing w:val="-5"/>
        </w:rPr>
        <w:t>preferred</w:t>
      </w:r>
    </w:p>
    <w:p>
      <w:pPr>
        <w:pStyle w:val="ListParagraph"/>
        <w:numPr>
          <w:ilvl w:val="0"/>
          <w:numId w:val="3"/>
        </w:numPr>
        <w:tabs>
          <w:tab w:pos="1065" w:val="left" w:leader="none"/>
          <w:tab w:pos="1066" w:val="left" w:leader="none"/>
        </w:tabs>
        <w:spacing w:line="235" w:lineRule="auto" w:before="240" w:after="0"/>
        <w:ind w:left="1065" w:right="479" w:hanging="444"/>
        <w:jc w:val="left"/>
        <w:rPr>
          <w:rFonts w:ascii="Arial" w:hAnsi="Arial"/>
          <w:color w:val="0F80A7"/>
          <w:sz w:val="56"/>
        </w:rPr>
      </w:pPr>
      <w:r>
        <w:rPr>
          <w:color w:val="68696D"/>
          <w:sz w:val="56"/>
        </w:rPr>
        <w:t>Ensure hand </w:t>
      </w:r>
      <w:r>
        <w:rPr>
          <w:color w:val="68696D"/>
          <w:spacing w:val="-4"/>
          <w:sz w:val="56"/>
        </w:rPr>
        <w:t>hygiene </w:t>
      </w:r>
      <w:r>
        <w:rPr>
          <w:color w:val="68696D"/>
          <w:sz w:val="56"/>
        </w:rPr>
        <w:t>products </w:t>
      </w:r>
      <w:r>
        <w:rPr>
          <w:color w:val="68696D"/>
          <w:spacing w:val="-3"/>
          <w:sz w:val="56"/>
        </w:rPr>
        <w:t>are available </w:t>
      </w:r>
      <w:r>
        <w:rPr>
          <w:color w:val="68696D"/>
          <w:sz w:val="56"/>
        </w:rPr>
        <w:t>at point of </w:t>
      </w:r>
      <w:r>
        <w:rPr>
          <w:color w:val="68696D"/>
          <w:spacing w:val="-5"/>
          <w:sz w:val="56"/>
        </w:rPr>
        <w:t>care</w:t>
      </w:r>
    </w:p>
    <w:p>
      <w:pPr>
        <w:pStyle w:val="Heading3"/>
        <w:numPr>
          <w:ilvl w:val="0"/>
          <w:numId w:val="3"/>
        </w:numPr>
        <w:tabs>
          <w:tab w:pos="1065" w:val="left" w:leader="none"/>
          <w:tab w:pos="1066" w:val="left" w:leader="none"/>
        </w:tabs>
        <w:spacing w:line="240" w:lineRule="auto" w:before="233" w:after="0"/>
        <w:ind w:left="1065" w:right="0" w:hanging="445"/>
        <w:jc w:val="left"/>
        <w:rPr>
          <w:rFonts w:ascii="Arial" w:hAnsi="Arial"/>
          <w:color w:val="0F80A7"/>
        </w:rPr>
      </w:pPr>
      <w:r>
        <w:rPr>
          <w:color w:val="68696D"/>
        </w:rPr>
        <w:t>Gloves </w:t>
      </w:r>
      <w:r>
        <w:rPr>
          <w:color w:val="68696D"/>
          <w:spacing w:val="-3"/>
        </w:rPr>
        <w:t>are </w:t>
      </w:r>
      <w:r>
        <w:rPr>
          <w:color w:val="68696D"/>
        </w:rPr>
        <w:t>not a </w:t>
      </w:r>
      <w:r>
        <w:rPr>
          <w:color w:val="68696D"/>
          <w:spacing w:val="-3"/>
        </w:rPr>
        <w:t>substitute </w:t>
      </w:r>
      <w:r>
        <w:rPr>
          <w:color w:val="68696D"/>
          <w:spacing w:val="-5"/>
        </w:rPr>
        <w:t>for </w:t>
      </w:r>
      <w:r>
        <w:rPr>
          <w:color w:val="68696D"/>
        </w:rPr>
        <w:t>hand</w:t>
      </w:r>
      <w:r>
        <w:rPr>
          <w:color w:val="68696D"/>
          <w:spacing w:val="24"/>
        </w:rPr>
        <w:t> </w:t>
      </w:r>
      <w:r>
        <w:rPr>
          <w:color w:val="68696D"/>
          <w:spacing w:val="-4"/>
        </w:rPr>
        <w:t>hygiene</w:t>
      </w:r>
    </w:p>
    <w:p>
      <w:pPr>
        <w:pStyle w:val="ListParagraph"/>
        <w:numPr>
          <w:ilvl w:val="0"/>
          <w:numId w:val="3"/>
        </w:numPr>
        <w:tabs>
          <w:tab w:pos="1065" w:val="left" w:leader="none"/>
          <w:tab w:pos="1066" w:val="left" w:leader="none"/>
        </w:tabs>
        <w:spacing w:line="682" w:lineRule="exact" w:before="228" w:after="0"/>
        <w:ind w:left="1065" w:right="0" w:hanging="445"/>
        <w:jc w:val="left"/>
        <w:rPr>
          <w:rFonts w:ascii="Arial" w:hAnsi="Arial"/>
          <w:color w:val="0F80A7"/>
          <w:sz w:val="56"/>
        </w:rPr>
      </w:pPr>
      <w:r>
        <w:rPr>
          <w:color w:val="68696D"/>
          <w:sz w:val="56"/>
        </w:rPr>
        <w:t>Do not use ABHR on</w:t>
      </w:r>
      <w:r>
        <w:rPr>
          <w:color w:val="68696D"/>
          <w:spacing w:val="13"/>
          <w:sz w:val="56"/>
        </w:rPr>
        <w:t> </w:t>
      </w:r>
      <w:r>
        <w:rPr>
          <w:color w:val="68696D"/>
          <w:sz w:val="56"/>
        </w:rPr>
        <w:t>gloves</w:t>
      </w:r>
    </w:p>
    <w:p>
      <w:pPr>
        <w:pStyle w:val="BodyText"/>
        <w:spacing w:line="235" w:lineRule="auto" w:before="3"/>
        <w:ind w:left="564" w:right="311"/>
      </w:pPr>
      <w:r>
        <w:rPr>
          <w:color w:val="68696D"/>
        </w:rPr>
        <w:t>Ontario Agency for Health Protection and Promotion (Public Health Ontario), Provincial Infectious Diseases Advisory Committee. Best practices for hand hygiene in all health care settings. 4th ed. Toronto, ON: Queen’s Printer for Ontario; 2014. Available from: </w:t>
      </w:r>
      <w:hyperlink r:id="rId59">
        <w:r>
          <w:rPr>
            <w:color w:val="0F80A7"/>
            <w:u w:val="single" w:color="0F80A7"/>
          </w:rPr>
          <w:t>https://www.publichealthontario.ca/-/media/documents/B/2014/bp-hand-hygiene.pdf?la=en</w:t>
        </w:r>
      </w:hyperlink>
    </w:p>
    <w:p>
      <w:pPr>
        <w:spacing w:after="0" w:line="235" w:lineRule="auto"/>
        <w:sectPr>
          <w:headerReference w:type="default" r:id="rId57"/>
          <w:footerReference w:type="default" r:id="rId58"/>
          <w:pgSz w:w="14400" w:h="10800" w:orient="landscape"/>
          <w:pgMar w:header="929" w:footer="566" w:top="1520" w:bottom="760" w:left="260" w:right="260"/>
        </w:sectPr>
      </w:pPr>
    </w:p>
    <w:p>
      <w:pPr>
        <w:pStyle w:val="ListParagraph"/>
        <w:numPr>
          <w:ilvl w:val="1"/>
          <w:numId w:val="3"/>
        </w:numPr>
        <w:tabs>
          <w:tab w:pos="1533" w:val="left" w:leader="none"/>
          <w:tab w:pos="1534" w:val="left" w:leader="none"/>
        </w:tabs>
        <w:spacing w:line="240" w:lineRule="auto" w:before="96" w:after="0"/>
        <w:ind w:left="1533" w:right="0" w:hanging="450"/>
        <w:jc w:val="left"/>
        <w:rPr>
          <w:sz w:val="40"/>
        </w:rPr>
      </w:pPr>
      <w:bookmarkStart w:name="The Same – Occupational Health " w:id="21"/>
      <w:bookmarkEnd w:id="21"/>
      <w:r>
        <w:rPr/>
      </w:r>
      <w:bookmarkStart w:name="The Same – Occupational Health " w:id="22"/>
      <w:bookmarkEnd w:id="22"/>
      <w:r>
        <w:rPr>
          <w:color w:val="68696D"/>
          <w:sz w:val="40"/>
        </w:rPr>
        <w:t>D</w:t>
      </w:r>
      <w:r>
        <w:rPr>
          <w:color w:val="68696D"/>
          <w:sz w:val="40"/>
        </w:rPr>
        <w:t>on’t come </w:t>
      </w:r>
      <w:r>
        <w:rPr>
          <w:color w:val="68696D"/>
          <w:spacing w:val="-3"/>
          <w:sz w:val="40"/>
        </w:rPr>
        <w:t>to </w:t>
      </w:r>
      <w:r>
        <w:rPr>
          <w:color w:val="68696D"/>
          <w:sz w:val="40"/>
        </w:rPr>
        <w:t>work ill (COVID-19 </w:t>
      </w:r>
      <w:r>
        <w:rPr>
          <w:color w:val="68696D"/>
          <w:spacing w:val="-3"/>
          <w:sz w:val="40"/>
        </w:rPr>
        <w:t>symptoms </w:t>
      </w:r>
      <w:r>
        <w:rPr>
          <w:color w:val="68696D"/>
          <w:sz w:val="40"/>
        </w:rPr>
        <w:t>can be very</w:t>
      </w:r>
      <w:r>
        <w:rPr>
          <w:color w:val="68696D"/>
          <w:spacing w:val="-15"/>
          <w:sz w:val="40"/>
        </w:rPr>
        <w:t> </w:t>
      </w:r>
      <w:r>
        <w:rPr>
          <w:color w:val="68696D"/>
          <w:sz w:val="40"/>
        </w:rPr>
        <w:t>mild)</w:t>
      </w:r>
    </w:p>
    <w:p>
      <w:pPr>
        <w:pStyle w:val="ListParagraph"/>
        <w:numPr>
          <w:ilvl w:val="1"/>
          <w:numId w:val="3"/>
        </w:numPr>
        <w:tabs>
          <w:tab w:pos="1533" w:val="left" w:leader="none"/>
          <w:tab w:pos="1534" w:val="left" w:leader="none"/>
        </w:tabs>
        <w:spacing w:line="240" w:lineRule="auto" w:before="88" w:after="0"/>
        <w:ind w:left="1533" w:right="0" w:hanging="450"/>
        <w:jc w:val="left"/>
        <w:rPr>
          <w:sz w:val="40"/>
        </w:rPr>
      </w:pPr>
      <w:r>
        <w:rPr>
          <w:color w:val="68696D"/>
          <w:spacing w:val="-3"/>
          <w:sz w:val="40"/>
        </w:rPr>
        <w:t>Respiratory</w:t>
      </w:r>
      <w:r>
        <w:rPr>
          <w:color w:val="68696D"/>
          <w:spacing w:val="1"/>
          <w:sz w:val="40"/>
        </w:rPr>
        <w:t> </w:t>
      </w:r>
      <w:r>
        <w:rPr>
          <w:color w:val="68696D"/>
          <w:spacing w:val="-3"/>
          <w:sz w:val="40"/>
        </w:rPr>
        <w:t>symptoms</w:t>
      </w:r>
    </w:p>
    <w:p>
      <w:pPr>
        <w:pStyle w:val="ListParagraph"/>
        <w:numPr>
          <w:ilvl w:val="1"/>
          <w:numId w:val="3"/>
        </w:numPr>
        <w:tabs>
          <w:tab w:pos="1533" w:val="left" w:leader="none"/>
          <w:tab w:pos="1534" w:val="left" w:leader="none"/>
        </w:tabs>
        <w:spacing w:line="240" w:lineRule="auto" w:before="88" w:after="0"/>
        <w:ind w:left="1533" w:right="0" w:hanging="450"/>
        <w:jc w:val="left"/>
        <w:rPr>
          <w:sz w:val="40"/>
        </w:rPr>
      </w:pPr>
      <w:r>
        <w:rPr>
          <w:color w:val="68696D"/>
          <w:spacing w:val="-3"/>
          <w:sz w:val="40"/>
        </w:rPr>
        <w:t>Vomiting </w:t>
      </w:r>
      <w:r>
        <w:rPr>
          <w:color w:val="68696D"/>
          <w:sz w:val="40"/>
        </w:rPr>
        <w:t>and/or</w:t>
      </w:r>
      <w:r>
        <w:rPr>
          <w:color w:val="68696D"/>
          <w:spacing w:val="-4"/>
          <w:sz w:val="40"/>
        </w:rPr>
        <w:t> </w:t>
      </w:r>
      <w:r>
        <w:rPr>
          <w:color w:val="68696D"/>
          <w:sz w:val="40"/>
        </w:rPr>
        <w:t>diarrhea</w:t>
      </w:r>
    </w:p>
    <w:p>
      <w:pPr>
        <w:pStyle w:val="ListParagraph"/>
        <w:numPr>
          <w:ilvl w:val="1"/>
          <w:numId w:val="3"/>
        </w:numPr>
        <w:tabs>
          <w:tab w:pos="1533" w:val="left" w:leader="none"/>
          <w:tab w:pos="1534" w:val="left" w:leader="none"/>
        </w:tabs>
        <w:spacing w:line="240" w:lineRule="auto" w:before="87" w:after="0"/>
        <w:ind w:left="1533" w:right="0" w:hanging="450"/>
        <w:jc w:val="left"/>
        <w:rPr>
          <w:sz w:val="40"/>
        </w:rPr>
      </w:pPr>
      <w:r>
        <w:rPr>
          <w:color w:val="68696D"/>
          <w:sz w:val="40"/>
        </w:rPr>
        <w:t>Conjunctivitis</w:t>
      </w:r>
    </w:p>
    <w:p>
      <w:pPr>
        <w:pStyle w:val="ListParagraph"/>
        <w:numPr>
          <w:ilvl w:val="0"/>
          <w:numId w:val="3"/>
        </w:numPr>
        <w:tabs>
          <w:tab w:pos="1065" w:val="left" w:leader="none"/>
          <w:tab w:pos="1066" w:val="left" w:leader="none"/>
        </w:tabs>
        <w:spacing w:line="240" w:lineRule="auto" w:before="231" w:after="0"/>
        <w:ind w:left="1065" w:right="0" w:hanging="445"/>
        <w:jc w:val="left"/>
        <w:rPr>
          <w:rFonts w:ascii="Arial" w:hAnsi="Arial"/>
          <w:color w:val="0F80A7"/>
          <w:sz w:val="48"/>
        </w:rPr>
      </w:pPr>
      <w:r>
        <w:rPr>
          <w:color w:val="68696D"/>
          <w:sz w:val="48"/>
        </w:rPr>
        <w:t>Annual influenza</w:t>
      </w:r>
      <w:r>
        <w:rPr>
          <w:color w:val="68696D"/>
          <w:spacing w:val="-3"/>
          <w:sz w:val="48"/>
        </w:rPr>
        <w:t> </w:t>
      </w:r>
      <w:r>
        <w:rPr>
          <w:color w:val="68696D"/>
          <w:sz w:val="48"/>
        </w:rPr>
        <w:t>vaccine</w:t>
      </w:r>
    </w:p>
    <w:p>
      <w:pPr>
        <w:pStyle w:val="ListParagraph"/>
        <w:numPr>
          <w:ilvl w:val="0"/>
          <w:numId w:val="3"/>
        </w:numPr>
        <w:tabs>
          <w:tab w:pos="1065" w:val="left" w:leader="none"/>
          <w:tab w:pos="1066" w:val="left" w:leader="none"/>
        </w:tabs>
        <w:spacing w:line="240" w:lineRule="auto" w:before="230" w:after="0"/>
        <w:ind w:left="1065" w:right="0" w:hanging="445"/>
        <w:jc w:val="left"/>
        <w:rPr>
          <w:rFonts w:ascii="Arial" w:hAnsi="Arial"/>
          <w:color w:val="0F80A7"/>
          <w:sz w:val="48"/>
        </w:rPr>
      </w:pPr>
      <w:r>
        <w:rPr>
          <w:color w:val="68696D"/>
          <w:sz w:val="48"/>
        </w:rPr>
        <w:t>Maintain all other</w:t>
      </w:r>
      <w:r>
        <w:rPr>
          <w:color w:val="68696D"/>
          <w:spacing w:val="-8"/>
          <w:sz w:val="48"/>
        </w:rPr>
        <w:t> </w:t>
      </w:r>
      <w:r>
        <w:rPr>
          <w:color w:val="68696D"/>
          <w:sz w:val="48"/>
        </w:rPr>
        <w:t>vaccinations</w:t>
      </w:r>
    </w:p>
    <w:p>
      <w:pPr>
        <w:pStyle w:val="Heading4"/>
        <w:numPr>
          <w:ilvl w:val="0"/>
          <w:numId w:val="3"/>
        </w:numPr>
        <w:tabs>
          <w:tab w:pos="1065" w:val="left" w:leader="none"/>
          <w:tab w:pos="1066" w:val="left" w:leader="none"/>
        </w:tabs>
        <w:spacing w:line="235" w:lineRule="auto" w:before="239" w:after="0"/>
        <w:ind w:left="1065" w:right="1430" w:hanging="444"/>
        <w:jc w:val="left"/>
        <w:rPr>
          <w:rFonts w:ascii="Arial" w:hAnsi="Arial"/>
          <w:color w:val="0F80A7"/>
        </w:rPr>
      </w:pPr>
      <w:r>
        <w:rPr>
          <w:color w:val="68696D"/>
        </w:rPr>
        <w:t>Requirements </w:t>
      </w:r>
      <w:r>
        <w:rPr>
          <w:color w:val="68696D"/>
          <w:spacing w:val="-4"/>
        </w:rPr>
        <w:t>for </w:t>
      </w:r>
      <w:r>
        <w:rPr>
          <w:color w:val="68696D"/>
        </w:rPr>
        <w:t>the employer </w:t>
      </w:r>
      <w:r>
        <w:rPr>
          <w:color w:val="68696D"/>
          <w:spacing w:val="-3"/>
        </w:rPr>
        <w:t>to </w:t>
      </w:r>
      <w:r>
        <w:rPr>
          <w:color w:val="68696D"/>
        </w:rPr>
        <w:t>report if the health</w:t>
      </w:r>
      <w:r>
        <w:rPr>
          <w:color w:val="68696D"/>
          <w:spacing w:val="-45"/>
        </w:rPr>
        <w:t> </w:t>
      </w:r>
      <w:r>
        <w:rPr>
          <w:color w:val="68696D"/>
          <w:spacing w:val="-3"/>
        </w:rPr>
        <w:t>care </w:t>
      </w:r>
      <w:r>
        <w:rPr>
          <w:color w:val="68696D"/>
        </w:rPr>
        <w:t>provider’s illness is determined </w:t>
      </w:r>
      <w:r>
        <w:rPr>
          <w:color w:val="68696D"/>
          <w:spacing w:val="-3"/>
        </w:rPr>
        <w:t>to </w:t>
      </w:r>
      <w:r>
        <w:rPr>
          <w:color w:val="68696D"/>
        </w:rPr>
        <w:t>be</w:t>
      </w:r>
      <w:r>
        <w:rPr>
          <w:color w:val="68696D"/>
          <w:spacing w:val="-27"/>
        </w:rPr>
        <w:t> </w:t>
      </w:r>
      <w:r>
        <w:rPr>
          <w:color w:val="68696D"/>
        </w:rPr>
        <w:t>work-related</w:t>
      </w:r>
    </w:p>
    <w:p>
      <w:pPr>
        <w:pStyle w:val="ListParagraph"/>
        <w:numPr>
          <w:ilvl w:val="1"/>
          <w:numId w:val="3"/>
        </w:numPr>
        <w:tabs>
          <w:tab w:pos="1533" w:val="left" w:leader="none"/>
          <w:tab w:pos="1534" w:val="left" w:leader="none"/>
        </w:tabs>
        <w:spacing w:line="240" w:lineRule="auto" w:before="92" w:after="0"/>
        <w:ind w:left="1533" w:right="0" w:hanging="450"/>
        <w:jc w:val="left"/>
        <w:rPr>
          <w:sz w:val="40"/>
        </w:rPr>
      </w:pPr>
      <w:r>
        <w:rPr>
          <w:color w:val="68696D"/>
          <w:sz w:val="40"/>
        </w:rPr>
        <w:t>Consult your Occupational Health department or the Ministry of</w:t>
      </w:r>
      <w:r>
        <w:rPr>
          <w:color w:val="68696D"/>
          <w:spacing w:val="-20"/>
          <w:sz w:val="40"/>
        </w:rPr>
        <w:t> </w:t>
      </w:r>
      <w:r>
        <w:rPr>
          <w:color w:val="68696D"/>
          <w:sz w:val="40"/>
        </w:rPr>
        <w:t>Labour</w:t>
      </w:r>
    </w:p>
    <w:p>
      <w:pPr>
        <w:spacing w:after="0" w:line="240" w:lineRule="auto"/>
        <w:jc w:val="left"/>
        <w:rPr>
          <w:sz w:val="40"/>
        </w:rPr>
        <w:sectPr>
          <w:headerReference w:type="default" r:id="rId60"/>
          <w:footerReference w:type="default" r:id="rId61"/>
          <w:pgSz w:w="14400" w:h="10800" w:orient="landscape"/>
          <w:pgMar w:header="929" w:footer="709" w:top="2400" w:bottom="900" w:left="260" w:right="260"/>
          <w:pgNumType w:start="16"/>
        </w:sectPr>
      </w:pPr>
    </w:p>
    <w:p>
      <w:pPr>
        <w:pStyle w:val="Heading4"/>
        <w:spacing w:line="585" w:lineRule="exact" w:before="0"/>
        <w:ind w:left="1049" w:firstLine="0"/>
      </w:pPr>
      <w:bookmarkStart w:name="The Same – Reprocessing" w:id="23"/>
      <w:bookmarkEnd w:id="23"/>
      <w:r>
        <w:rPr/>
      </w:r>
      <w:r>
        <w:rPr>
          <w:color w:val="68696D"/>
        </w:rPr>
        <w:t>are not to be reprocessed and/or reused</w:t>
      </w:r>
    </w:p>
    <w:p>
      <w:pPr>
        <w:pStyle w:val="ListParagraph"/>
        <w:numPr>
          <w:ilvl w:val="0"/>
          <w:numId w:val="3"/>
        </w:numPr>
        <w:tabs>
          <w:tab w:pos="1049" w:val="left" w:leader="none"/>
          <w:tab w:pos="1050" w:val="left" w:leader="none"/>
        </w:tabs>
        <w:spacing w:line="235" w:lineRule="auto" w:before="239" w:after="0"/>
        <w:ind w:left="1049" w:right="706" w:hanging="444"/>
        <w:jc w:val="left"/>
        <w:rPr>
          <w:rFonts w:ascii="Arial" w:hAnsi="Arial"/>
          <w:color w:val="0F80A7"/>
          <w:sz w:val="48"/>
        </w:rPr>
      </w:pPr>
      <w:r>
        <w:rPr>
          <w:color w:val="68696D"/>
          <w:sz w:val="48"/>
        </w:rPr>
        <w:t>Re-usable critical and semi-critical medical</w:t>
      </w:r>
      <w:r>
        <w:rPr>
          <w:color w:val="68696D"/>
          <w:spacing w:val="-54"/>
          <w:sz w:val="48"/>
        </w:rPr>
        <w:t> </w:t>
      </w:r>
      <w:r>
        <w:rPr>
          <w:color w:val="68696D"/>
          <w:sz w:val="48"/>
        </w:rPr>
        <w:t>equipment/devices </w:t>
      </w:r>
      <w:r>
        <w:rPr>
          <w:color w:val="68696D"/>
          <w:spacing w:val="-3"/>
          <w:sz w:val="48"/>
        </w:rPr>
        <w:t>are </w:t>
      </w:r>
      <w:r>
        <w:rPr>
          <w:color w:val="68696D"/>
          <w:sz w:val="48"/>
        </w:rPr>
        <w:t>reprocessed based on Spaulding</w:t>
      </w:r>
      <w:r>
        <w:rPr>
          <w:color w:val="68696D"/>
          <w:spacing w:val="-7"/>
          <w:sz w:val="48"/>
        </w:rPr>
        <w:t> </w:t>
      </w:r>
      <w:r>
        <w:rPr>
          <w:color w:val="68696D"/>
          <w:sz w:val="48"/>
        </w:rPr>
        <w:t>classification</w:t>
      </w:r>
    </w:p>
    <w:p>
      <w:pPr>
        <w:pStyle w:val="Heading4"/>
        <w:numPr>
          <w:ilvl w:val="0"/>
          <w:numId w:val="3"/>
        </w:numPr>
        <w:tabs>
          <w:tab w:pos="1049" w:val="left" w:leader="none"/>
          <w:tab w:pos="1050" w:val="left" w:leader="none"/>
        </w:tabs>
        <w:spacing w:line="240" w:lineRule="auto" w:before="234" w:after="0"/>
        <w:ind w:left="1049" w:right="0" w:hanging="445"/>
        <w:jc w:val="left"/>
        <w:rPr>
          <w:rFonts w:ascii="Arial" w:hAnsi="Arial"/>
          <w:color w:val="0F80A7"/>
        </w:rPr>
      </w:pPr>
      <w:r>
        <w:rPr>
          <w:color w:val="68696D"/>
        </w:rPr>
        <w:t>Examples:</w:t>
      </w:r>
    </w:p>
    <w:p>
      <w:pPr>
        <w:pStyle w:val="ListParagraph"/>
        <w:numPr>
          <w:ilvl w:val="1"/>
          <w:numId w:val="3"/>
        </w:numPr>
        <w:tabs>
          <w:tab w:pos="1517" w:val="left" w:leader="none"/>
          <w:tab w:pos="1518" w:val="left" w:leader="none"/>
        </w:tabs>
        <w:spacing w:line="235" w:lineRule="auto" w:before="96" w:after="0"/>
        <w:ind w:left="1517" w:right="772" w:hanging="449"/>
        <w:jc w:val="left"/>
        <w:rPr>
          <w:sz w:val="40"/>
        </w:rPr>
      </w:pPr>
      <w:r>
        <w:rPr>
          <w:color w:val="68696D"/>
          <w:sz w:val="40"/>
        </w:rPr>
        <w:t>Pessary sizing kit – semi-critical – minimum </w:t>
      </w:r>
      <w:r>
        <w:rPr>
          <w:color w:val="68696D"/>
          <w:spacing w:val="-3"/>
          <w:sz w:val="40"/>
        </w:rPr>
        <w:t>level </w:t>
      </w:r>
      <w:r>
        <w:rPr>
          <w:color w:val="68696D"/>
          <w:sz w:val="40"/>
        </w:rPr>
        <w:t>high </w:t>
      </w:r>
      <w:r>
        <w:rPr>
          <w:color w:val="68696D"/>
          <w:spacing w:val="-3"/>
          <w:sz w:val="40"/>
        </w:rPr>
        <w:t>level </w:t>
      </w:r>
      <w:r>
        <w:rPr>
          <w:color w:val="68696D"/>
          <w:sz w:val="40"/>
        </w:rPr>
        <w:t>disinfection; </w:t>
      </w:r>
      <w:r>
        <w:rPr>
          <w:color w:val="68696D"/>
          <w:spacing w:val="-3"/>
          <w:sz w:val="40"/>
        </w:rPr>
        <w:t>sterilization</w:t>
      </w:r>
      <w:r>
        <w:rPr>
          <w:color w:val="68696D"/>
          <w:spacing w:val="8"/>
          <w:sz w:val="40"/>
        </w:rPr>
        <w:t> </w:t>
      </w:r>
      <w:r>
        <w:rPr>
          <w:color w:val="68696D"/>
          <w:spacing w:val="-4"/>
          <w:sz w:val="40"/>
        </w:rPr>
        <w:t>preferred</w:t>
      </w:r>
    </w:p>
    <w:p>
      <w:pPr>
        <w:pStyle w:val="ListParagraph"/>
        <w:numPr>
          <w:ilvl w:val="1"/>
          <w:numId w:val="3"/>
        </w:numPr>
        <w:tabs>
          <w:tab w:pos="1517" w:val="left" w:leader="none"/>
          <w:tab w:pos="1518" w:val="left" w:leader="none"/>
        </w:tabs>
        <w:spacing w:line="240" w:lineRule="auto" w:before="91" w:after="0"/>
        <w:ind w:left="1517" w:right="0" w:hanging="449"/>
        <w:jc w:val="left"/>
        <w:rPr>
          <w:sz w:val="40"/>
        </w:rPr>
      </w:pPr>
      <w:r>
        <w:rPr>
          <w:color w:val="68696D"/>
          <w:sz w:val="40"/>
        </w:rPr>
        <w:t>Intramuscular stimulation (IMS) plunger –</w:t>
      </w:r>
      <w:r>
        <w:rPr>
          <w:color w:val="68696D"/>
          <w:spacing w:val="-2"/>
          <w:sz w:val="40"/>
        </w:rPr>
        <w:t> </w:t>
      </w:r>
      <w:r>
        <w:rPr>
          <w:color w:val="68696D"/>
          <w:spacing w:val="-3"/>
          <w:sz w:val="40"/>
        </w:rPr>
        <w:t>sterilization</w:t>
      </w:r>
    </w:p>
    <w:p>
      <w:pPr>
        <w:pStyle w:val="ListParagraph"/>
        <w:numPr>
          <w:ilvl w:val="1"/>
          <w:numId w:val="3"/>
        </w:numPr>
        <w:tabs>
          <w:tab w:pos="1517" w:val="left" w:leader="none"/>
          <w:tab w:pos="1518" w:val="left" w:leader="none"/>
        </w:tabs>
        <w:spacing w:line="240" w:lineRule="auto" w:before="88" w:after="0"/>
        <w:ind w:left="1517" w:right="0" w:hanging="449"/>
        <w:jc w:val="left"/>
        <w:rPr>
          <w:sz w:val="40"/>
        </w:rPr>
      </w:pPr>
      <w:r>
        <w:rPr>
          <w:color w:val="68696D"/>
          <w:spacing w:val="-3"/>
          <w:sz w:val="40"/>
        </w:rPr>
        <w:t>Respiratory </w:t>
      </w:r>
      <w:r>
        <w:rPr>
          <w:color w:val="68696D"/>
          <w:sz w:val="40"/>
        </w:rPr>
        <w:t>equipment – high-level</w:t>
      </w:r>
      <w:r>
        <w:rPr>
          <w:color w:val="68696D"/>
          <w:spacing w:val="-2"/>
          <w:sz w:val="40"/>
        </w:rPr>
        <w:t> </w:t>
      </w:r>
      <w:r>
        <w:rPr>
          <w:color w:val="68696D"/>
          <w:sz w:val="40"/>
        </w:rPr>
        <w:t>disinfection/pasteurization</w:t>
      </w:r>
    </w:p>
    <w:p>
      <w:pPr>
        <w:pStyle w:val="BodyText"/>
        <w:rPr>
          <w:sz w:val="46"/>
        </w:rPr>
      </w:pPr>
    </w:p>
    <w:p>
      <w:pPr>
        <w:pStyle w:val="BodyText"/>
        <w:spacing w:before="6"/>
        <w:rPr>
          <w:sz w:val="62"/>
        </w:rPr>
      </w:pPr>
    </w:p>
    <w:p>
      <w:pPr>
        <w:pStyle w:val="BodyText"/>
        <w:spacing w:line="235" w:lineRule="auto" w:before="1"/>
        <w:ind w:left="601" w:right="274"/>
      </w:pPr>
      <w:r>
        <w:rPr>
          <w:color w:val="68696D"/>
        </w:rPr>
        <w:t>Ontario Agency for Health Protection and Promotion (Public Health Ontario), Provincial Infectious Diseases Advisory Committee. Best practices for cleaning, disinfection and sterilization of medical equipment/devices in all health care settings. 3rd ed. Toronto, ON:</w:t>
      </w:r>
      <w:hyperlink r:id="rId64">
        <w:r>
          <w:rPr>
            <w:color w:val="68696D"/>
          </w:rPr>
          <w:t> Queen’s Printer for Ontario; 2013. Available from: </w:t>
        </w:r>
        <w:r>
          <w:rPr>
            <w:color w:val="0F80A7"/>
            <w:u w:val="single" w:color="0F80A7"/>
          </w:rPr>
          <w:t>https://www.publichealthontario.ca/-/media/documents/b/2013/bp-cleaning-</w:t>
        </w:r>
        <w:r>
          <w:rPr>
            <w:color w:val="0F80A7"/>
          </w:rPr>
          <w:t> </w:t>
        </w:r>
        <w:r>
          <w:rPr>
            <w:color w:val="0F80A7"/>
            <w:u w:val="single" w:color="0F80A7"/>
          </w:rPr>
          <w:t>disinfection-sterilization-hcs.pdf?la=en</w:t>
        </w:r>
      </w:hyperlink>
    </w:p>
    <w:p>
      <w:pPr>
        <w:spacing w:after="0" w:line="235" w:lineRule="auto"/>
        <w:sectPr>
          <w:headerReference w:type="default" r:id="rId62"/>
          <w:footerReference w:type="default" r:id="rId63"/>
          <w:pgSz w:w="14400" w:h="10800" w:orient="landscape"/>
          <w:pgMar w:header="929" w:footer="603" w:top="2440" w:bottom="800" w:left="260" w:right="260"/>
        </w:sectPr>
      </w:pPr>
    </w:p>
    <w:p>
      <w:pPr>
        <w:pStyle w:val="Heading1"/>
        <w:tabs>
          <w:tab w:pos="7466" w:val="left" w:leader="none"/>
        </w:tabs>
        <w:spacing w:line="725" w:lineRule="exact"/>
        <w:ind w:left="621"/>
      </w:pPr>
      <w:bookmarkStart w:name="The Same - Reprocessing  – Complex Proce" w:id="24"/>
      <w:bookmarkEnd w:id="24"/>
      <w:r>
        <w:rPr>
          <w:b w:val="0"/>
        </w:rPr>
      </w:r>
      <w:r>
        <w:rPr>
          <w:color w:val="0F80A7"/>
        </w:rPr>
        <w:t>The Same</w:t>
      </w:r>
      <w:r>
        <w:rPr>
          <w:color w:val="0F80A7"/>
          <w:spacing w:val="-9"/>
        </w:rPr>
        <w:t> </w:t>
      </w:r>
      <w:r>
        <w:rPr>
          <w:color w:val="0F80A7"/>
        </w:rPr>
        <w:t>-</w:t>
      </w:r>
      <w:r>
        <w:rPr>
          <w:color w:val="0F80A7"/>
          <w:spacing w:val="-7"/>
        </w:rPr>
        <w:t> </w:t>
      </w:r>
      <w:r>
        <w:rPr>
          <w:color w:val="0F80A7"/>
        </w:rPr>
        <w:t>Reprocessing</w:t>
        <w:tab/>
        <w:t>– Complex Process</w:t>
      </w:r>
    </w:p>
    <w:p>
      <w:pPr>
        <w:pStyle w:val="BodyText"/>
        <w:rPr>
          <w:b/>
          <w:sz w:val="20"/>
        </w:rPr>
      </w:pPr>
    </w:p>
    <w:p>
      <w:pPr>
        <w:pStyle w:val="BodyText"/>
        <w:rPr>
          <w:b/>
          <w:sz w:val="20"/>
        </w:rPr>
      </w:pPr>
    </w:p>
    <w:p>
      <w:pPr>
        <w:pStyle w:val="BodyText"/>
        <w:rPr>
          <w:b/>
          <w:sz w:val="20"/>
        </w:rPr>
      </w:pPr>
    </w:p>
    <w:p>
      <w:pPr>
        <w:pStyle w:val="BodyText"/>
        <w:spacing w:before="8"/>
        <w:rPr>
          <w:b/>
          <w:sz w:val="19"/>
        </w:rPr>
      </w:pPr>
      <w:r>
        <w:rPr/>
        <w:pict>
          <v:group style="position:absolute;margin-left:32.040001pt;margin-top:13.990165pt;width:670pt;height:238pt;mso-position-horizontal-relative:page;mso-position-vertical-relative:paragraph;z-index:-15720448;mso-wrap-distance-left:0;mso-wrap-distance-right:0" coordorigin="641,280" coordsize="13400,4760">
            <v:shape style="position:absolute;left:640;top:3131;width:1877;height:1184" type="#_x0000_t75" stroked="false">
              <v:imagedata r:id="rId67" o:title=""/>
            </v:shape>
            <v:shape style="position:absolute;left:2085;top:2655;width:435;height:437" type="#_x0000_t75" stroked="false">
              <v:imagedata r:id="rId68" o:title=""/>
            </v:shape>
            <v:shape style="position:absolute;left:2560;top:2655;width:1877;height:1184" type="#_x0000_t75" stroked="false">
              <v:imagedata r:id="rId69" o:title=""/>
            </v:shape>
            <v:shape style="position:absolute;left:4005;top:2180;width:437;height:437" type="#_x0000_t75" stroked="false">
              <v:imagedata r:id="rId70" o:title=""/>
            </v:shape>
            <v:shape style="position:absolute;left:4480;top:2180;width:1877;height:1184" type="#_x0000_t75" stroked="false">
              <v:imagedata r:id="rId71" o:title=""/>
            </v:shape>
            <v:shape style="position:absolute;left:5925;top:1705;width:437;height:437" type="#_x0000_t75" stroked="false">
              <v:imagedata r:id="rId72" o:title=""/>
            </v:shape>
            <v:shape style="position:absolute;left:6400;top:1705;width:1877;height:1184" type="#_x0000_t75" stroked="false">
              <v:imagedata r:id="rId73" o:title=""/>
            </v:shape>
            <v:shape style="position:absolute;left:7848;top:1230;width:435;height:435" type="#_x0000_t75" stroked="false">
              <v:imagedata r:id="rId74" o:title=""/>
            </v:shape>
            <v:shape style="position:absolute;left:8323;top:1230;width:1877;height:1184" type="#_x0000_t75" stroked="false">
              <v:imagedata r:id="rId75" o:title=""/>
            </v:shape>
            <v:shape style="position:absolute;left:9768;top:755;width:435;height:435" type="#_x0000_t75" stroked="false">
              <v:imagedata r:id="rId76" o:title=""/>
            </v:shape>
            <v:shape style="position:absolute;left:10243;top:755;width:1877;height:1184" type="#_x0000_t75" stroked="false">
              <v:imagedata r:id="rId77" o:title=""/>
            </v:shape>
            <v:shape style="position:absolute;left:11688;top:279;width:435;height:435" type="#_x0000_t75" stroked="false">
              <v:imagedata r:id="rId78" o:title=""/>
            </v:shape>
            <v:shape style="position:absolute;left:12163;top:279;width:1877;height:1184" type="#_x0000_t75" stroked="false">
              <v:imagedata r:id="rId79" o:title=""/>
            </v:shape>
            <v:shape style="position:absolute;left:10574;top:2255;width:1474;height:1613" type="#_x0000_t75" stroked="false">
              <v:imagedata r:id="rId80" o:title=""/>
            </v:shape>
            <v:shape style="position:absolute;left:8676;top:2065;width:1476;height:1604" type="#_x0000_t75" stroked="false">
              <v:imagedata r:id="rId81" o:title=""/>
            </v:shape>
            <v:shape style="position:absolute;left:12465;top:1441;width:1470;height:1783" type="#_x0000_t75" stroked="false">
              <v:imagedata r:id="rId82" o:title=""/>
            </v:shape>
            <v:shape style="position:absolute;left:4749;top:3351;width:1538;height:1609" type="#_x0000_t75" stroked="false">
              <v:imagedata r:id="rId83" o:title=""/>
            </v:shape>
            <v:shape style="position:absolute;left:955;top:3903;width:1584;height:1136" type="#_x0000_t75" stroked="false">
              <v:imagedata r:id="rId84" o:title=""/>
            </v:shape>
            <v:shape style="position:absolute;left:2875;top:3435;width:1587;height:1138" type="#_x0000_t75" stroked="false">
              <v:imagedata r:id="rId85" o:title=""/>
            </v:shape>
            <v:shape style="position:absolute;left:6712;top:2468;width:1587;height:1138" type="#_x0000_t75" stroked="false">
              <v:imagedata r:id="rId86" o:title=""/>
            </v:shape>
            <v:shape style="position:absolute;left:12471;top:651;width:1006;height:713" type="#_x0000_t202" filled="false" stroked="false">
              <v:textbox inset="0,0,0,0">
                <w:txbxContent>
                  <w:p>
                    <w:pPr>
                      <w:spacing w:line="325" w:lineRule="exact" w:before="0"/>
                      <w:ind w:left="0" w:right="0" w:firstLine="0"/>
                      <w:jc w:val="left"/>
                      <w:rPr>
                        <w:sz w:val="34"/>
                      </w:rPr>
                    </w:pPr>
                    <w:r>
                      <w:rPr>
                        <w:color w:val="68696D"/>
                        <w:sz w:val="34"/>
                      </w:rPr>
                      <w:t>Patient</w:t>
                    </w:r>
                  </w:p>
                  <w:p>
                    <w:pPr>
                      <w:spacing w:line="387" w:lineRule="exact" w:before="0"/>
                      <w:ind w:left="0" w:right="0" w:firstLine="0"/>
                      <w:jc w:val="left"/>
                      <w:rPr>
                        <w:sz w:val="34"/>
                      </w:rPr>
                    </w:pPr>
                    <w:r>
                      <w:rPr>
                        <w:color w:val="68696D"/>
                        <w:sz w:val="34"/>
                      </w:rPr>
                      <w:t>use</w:t>
                    </w:r>
                  </w:p>
                </w:txbxContent>
              </v:textbox>
              <w10:wrap type="none"/>
            </v:shape>
            <v:shape style="position:absolute;left:8630;top:1601;width:1112;height:341" type="#_x0000_t202" filled="false" stroked="false">
              <v:textbox inset="0,0,0,0">
                <w:txbxContent>
                  <w:p>
                    <w:pPr>
                      <w:spacing w:line="341" w:lineRule="exact" w:before="0"/>
                      <w:ind w:left="0" w:right="0" w:firstLine="0"/>
                      <w:jc w:val="left"/>
                      <w:rPr>
                        <w:sz w:val="34"/>
                      </w:rPr>
                    </w:pPr>
                    <w:r>
                      <w:rPr>
                        <w:color w:val="68696D"/>
                        <w:sz w:val="34"/>
                      </w:rPr>
                      <w:t>Sterilize</w:t>
                    </w:r>
                  </w:p>
                </w:txbxContent>
              </v:textbox>
              <w10:wrap type="none"/>
            </v:shape>
            <v:shape style="position:absolute;left:6709;top:2076;width:1138;height:341" type="#_x0000_t202" filled="false" stroked="false">
              <v:textbox inset="0,0,0,0">
                <w:txbxContent>
                  <w:p>
                    <w:pPr>
                      <w:spacing w:line="341" w:lineRule="exact" w:before="0"/>
                      <w:ind w:left="0" w:right="0" w:firstLine="0"/>
                      <w:jc w:val="left"/>
                      <w:rPr>
                        <w:sz w:val="34"/>
                      </w:rPr>
                    </w:pPr>
                    <w:r>
                      <w:rPr>
                        <w:color w:val="68696D"/>
                        <w:sz w:val="34"/>
                      </w:rPr>
                      <w:t>Package</w:t>
                    </w:r>
                  </w:p>
                </w:txbxContent>
              </v:textbox>
              <w10:wrap type="none"/>
            </v:shape>
            <v:shape style="position:absolute;left:10550;top:1126;width:1350;height:1088" type="#_x0000_t202" filled="false" stroked="false">
              <v:textbox inset="0,0,0,0">
                <w:txbxContent>
                  <w:p>
                    <w:pPr>
                      <w:spacing w:line="325" w:lineRule="exact" w:before="0"/>
                      <w:ind w:left="0" w:right="0" w:firstLine="0"/>
                      <w:jc w:val="left"/>
                      <w:rPr>
                        <w:sz w:val="34"/>
                      </w:rPr>
                    </w:pPr>
                    <w:r>
                      <w:rPr>
                        <w:color w:val="68696D"/>
                        <w:sz w:val="34"/>
                      </w:rPr>
                      <w:t>Storage</w:t>
                    </w:r>
                  </w:p>
                  <w:p>
                    <w:pPr>
                      <w:spacing w:line="216" w:lineRule="auto" w:before="11"/>
                      <w:ind w:left="0" w:right="-20" w:firstLine="0"/>
                      <w:jc w:val="left"/>
                      <w:rPr>
                        <w:sz w:val="34"/>
                      </w:rPr>
                    </w:pPr>
                    <w:r>
                      <w:rPr>
                        <w:color w:val="68696D"/>
                        <w:sz w:val="34"/>
                      </w:rPr>
                      <w:t>and Transport</w:t>
                    </w:r>
                  </w:p>
                </w:txbxContent>
              </v:textbox>
              <w10:wrap type="none"/>
            </v:shape>
            <v:shape style="position:absolute;left:2868;top:3027;width:795;height:341" type="#_x0000_t202" filled="false" stroked="false">
              <v:textbox inset="0,0,0,0">
                <w:txbxContent>
                  <w:p>
                    <w:pPr>
                      <w:spacing w:line="341" w:lineRule="exact" w:before="0"/>
                      <w:ind w:left="0" w:right="0" w:firstLine="0"/>
                      <w:jc w:val="left"/>
                      <w:rPr>
                        <w:sz w:val="34"/>
                      </w:rPr>
                    </w:pPr>
                    <w:r>
                      <w:rPr>
                        <w:color w:val="68696D"/>
                        <w:sz w:val="34"/>
                      </w:rPr>
                      <w:t>Clean</w:t>
                    </w:r>
                  </w:p>
                </w:txbxContent>
              </v:textbox>
              <w10:wrap type="none"/>
            </v:shape>
            <v:shape style="position:absolute;left:4789;top:2552;width:1103;height:713" type="#_x0000_t202" filled="false" stroked="false">
              <v:textbox inset="0,0,0,0">
                <w:txbxContent>
                  <w:p>
                    <w:pPr>
                      <w:spacing w:line="325" w:lineRule="exact" w:before="0"/>
                      <w:ind w:left="0" w:right="0" w:firstLine="0"/>
                      <w:jc w:val="left"/>
                      <w:rPr>
                        <w:sz w:val="34"/>
                      </w:rPr>
                    </w:pPr>
                    <w:r>
                      <w:rPr>
                        <w:color w:val="68696D"/>
                        <w:sz w:val="34"/>
                      </w:rPr>
                      <w:t>Inspect</w:t>
                    </w:r>
                  </w:p>
                  <w:p>
                    <w:pPr>
                      <w:spacing w:line="387" w:lineRule="exact" w:before="0"/>
                      <w:ind w:left="0" w:right="0" w:firstLine="0"/>
                      <w:jc w:val="left"/>
                      <w:rPr>
                        <w:sz w:val="34"/>
                      </w:rPr>
                    </w:pPr>
                    <w:r>
                      <w:rPr>
                        <w:color w:val="68696D"/>
                        <w:sz w:val="34"/>
                      </w:rPr>
                      <w:t>and Dry</w:t>
                    </w:r>
                  </w:p>
                </w:txbxContent>
              </v:textbox>
              <w10:wrap type="none"/>
            </v:shape>
            <v:shape style="position:absolute;left:948;top:3502;width:1320;height:341" type="#_x0000_t202" filled="false" stroked="false">
              <v:textbox inset="0,0,0,0">
                <w:txbxContent>
                  <w:p>
                    <w:pPr>
                      <w:spacing w:line="341" w:lineRule="exact" w:before="0"/>
                      <w:ind w:left="0" w:right="0" w:firstLine="0"/>
                      <w:jc w:val="left"/>
                      <w:rPr>
                        <w:sz w:val="34"/>
                      </w:rPr>
                    </w:pPr>
                    <w:r>
                      <w:rPr>
                        <w:color w:val="68696D"/>
                        <w:sz w:val="34"/>
                      </w:rPr>
                      <w:t>Pre-clean</w:t>
                    </w:r>
                  </w:p>
                </w:txbxContent>
              </v:textbox>
              <w10:wrap type="none"/>
            </v:shape>
            <w10:wrap type="topAndBottom"/>
          </v:group>
        </w:pict>
      </w:r>
    </w:p>
    <w:p>
      <w:pPr>
        <w:pStyle w:val="BodyText"/>
        <w:ind w:left="2732"/>
        <w:rPr>
          <w:sz w:val="20"/>
        </w:rPr>
      </w:pPr>
      <w:r>
        <w:rPr>
          <w:sz w:val="20"/>
        </w:rPr>
        <w:pict>
          <v:group style="width:528.5pt;height:65.8pt;mso-position-horizontal-relative:char;mso-position-vertical-relative:line" coordorigin="0,0" coordsize="10570,1316">
            <v:shape style="position:absolute;left:22;top:22;width:10524;height:1270" coordorigin="23,23" coordsize="10524,1270" path="m23,340l9912,340,9912,23,10547,658,9912,1292,9912,975,23,975,340,658,23,340xe" filled="false" stroked="true" strokeweight="2.280pt" strokecolor="#0f80a7">
              <v:path arrowok="t"/>
              <v:stroke dashstyle="solid"/>
            </v:shape>
            <v:shape style="position:absolute;left:0;top:0;width:10570;height:1316" type="#_x0000_t202" filled="false" stroked="false">
              <v:textbox inset="0,0,0,0">
                <w:txbxContent>
                  <w:p>
                    <w:pPr>
                      <w:spacing w:line="240" w:lineRule="auto" w:before="9"/>
                      <w:rPr>
                        <w:b/>
                        <w:sz w:val="33"/>
                      </w:rPr>
                    </w:pPr>
                  </w:p>
                  <w:p>
                    <w:pPr>
                      <w:spacing w:before="0"/>
                      <w:ind w:left="3274" w:right="0" w:firstLine="0"/>
                      <w:jc w:val="left"/>
                      <w:rPr>
                        <w:b/>
                        <w:sz w:val="42"/>
                      </w:rPr>
                    </w:pPr>
                    <w:r>
                      <w:rPr>
                        <w:b/>
                        <w:color w:val="68696D"/>
                        <w:sz w:val="42"/>
                      </w:rPr>
                      <w:t>Quality Assurance</w:t>
                    </w:r>
                  </w:p>
                </w:txbxContent>
              </v:textbox>
              <w10:wrap type="none"/>
            </v:shape>
          </v:group>
        </w:pict>
      </w:r>
      <w:r>
        <w:rPr>
          <w:sz w:val="20"/>
        </w:rPr>
      </w:r>
    </w:p>
    <w:p>
      <w:pPr>
        <w:pStyle w:val="BodyText"/>
        <w:rPr>
          <w:b/>
          <w:sz w:val="20"/>
        </w:rPr>
      </w:pPr>
    </w:p>
    <w:p>
      <w:pPr>
        <w:pStyle w:val="BodyText"/>
        <w:spacing w:before="4"/>
        <w:rPr>
          <w:b/>
          <w:sz w:val="16"/>
        </w:rPr>
      </w:pPr>
    </w:p>
    <w:p>
      <w:pPr>
        <w:spacing w:line="235" w:lineRule="auto" w:before="0"/>
        <w:ind w:left="223" w:right="902" w:firstLine="0"/>
        <w:jc w:val="both"/>
        <w:rPr>
          <w:sz w:val="22"/>
        </w:rPr>
      </w:pPr>
      <w:r>
        <w:rPr>
          <w:color w:val="68696D"/>
          <w:sz w:val="22"/>
        </w:rPr>
        <w:t>Source:</w:t>
      </w:r>
      <w:r>
        <w:rPr>
          <w:color w:val="68696D"/>
          <w:spacing w:val="-5"/>
          <w:sz w:val="22"/>
        </w:rPr>
        <w:t> </w:t>
      </w:r>
      <w:r>
        <w:rPr>
          <w:color w:val="68696D"/>
          <w:sz w:val="22"/>
        </w:rPr>
        <w:t>Ontario</w:t>
      </w:r>
      <w:r>
        <w:rPr>
          <w:color w:val="68696D"/>
          <w:spacing w:val="-7"/>
          <w:sz w:val="22"/>
        </w:rPr>
        <w:t> </w:t>
      </w:r>
      <w:r>
        <w:rPr>
          <w:color w:val="68696D"/>
          <w:sz w:val="22"/>
        </w:rPr>
        <w:t>Agency</w:t>
      </w:r>
      <w:r>
        <w:rPr>
          <w:color w:val="68696D"/>
          <w:spacing w:val="-1"/>
          <w:sz w:val="22"/>
        </w:rPr>
        <w:t> </w:t>
      </w:r>
      <w:r>
        <w:rPr>
          <w:color w:val="68696D"/>
          <w:sz w:val="22"/>
        </w:rPr>
        <w:t>for</w:t>
      </w:r>
      <w:r>
        <w:rPr>
          <w:color w:val="68696D"/>
          <w:spacing w:val="-3"/>
          <w:sz w:val="22"/>
        </w:rPr>
        <w:t> </w:t>
      </w:r>
      <w:r>
        <w:rPr>
          <w:color w:val="68696D"/>
          <w:sz w:val="22"/>
        </w:rPr>
        <w:t>Health</w:t>
      </w:r>
      <w:r>
        <w:rPr>
          <w:color w:val="68696D"/>
          <w:spacing w:val="-4"/>
          <w:sz w:val="22"/>
        </w:rPr>
        <w:t> </w:t>
      </w:r>
      <w:r>
        <w:rPr>
          <w:color w:val="68696D"/>
          <w:sz w:val="22"/>
        </w:rPr>
        <w:t>Protection</w:t>
      </w:r>
      <w:r>
        <w:rPr>
          <w:color w:val="68696D"/>
          <w:spacing w:val="-8"/>
          <w:sz w:val="22"/>
        </w:rPr>
        <w:t> </w:t>
      </w:r>
      <w:r>
        <w:rPr>
          <w:color w:val="68696D"/>
          <w:sz w:val="22"/>
        </w:rPr>
        <w:t>and</w:t>
      </w:r>
      <w:r>
        <w:rPr>
          <w:color w:val="68696D"/>
          <w:spacing w:val="-4"/>
          <w:sz w:val="22"/>
        </w:rPr>
        <w:t> </w:t>
      </w:r>
      <w:r>
        <w:rPr>
          <w:color w:val="68696D"/>
          <w:sz w:val="22"/>
        </w:rPr>
        <w:t>Promotion</w:t>
      </w:r>
      <w:r>
        <w:rPr>
          <w:color w:val="68696D"/>
          <w:spacing w:val="-9"/>
          <w:sz w:val="22"/>
        </w:rPr>
        <w:t> </w:t>
      </w:r>
      <w:r>
        <w:rPr>
          <w:color w:val="68696D"/>
          <w:sz w:val="22"/>
        </w:rPr>
        <w:t>(Public</w:t>
      </w:r>
      <w:r>
        <w:rPr>
          <w:color w:val="68696D"/>
          <w:spacing w:val="-5"/>
          <w:sz w:val="22"/>
        </w:rPr>
        <w:t> </w:t>
      </w:r>
      <w:r>
        <w:rPr>
          <w:color w:val="68696D"/>
          <w:sz w:val="22"/>
        </w:rPr>
        <w:t>Health</w:t>
      </w:r>
      <w:r>
        <w:rPr>
          <w:color w:val="68696D"/>
          <w:spacing w:val="-4"/>
          <w:sz w:val="22"/>
        </w:rPr>
        <w:t> </w:t>
      </w:r>
      <w:r>
        <w:rPr>
          <w:color w:val="68696D"/>
          <w:sz w:val="22"/>
        </w:rPr>
        <w:t>Ontario).</w:t>
      </w:r>
      <w:r>
        <w:rPr>
          <w:color w:val="68696D"/>
          <w:spacing w:val="-9"/>
          <w:sz w:val="22"/>
        </w:rPr>
        <w:t> </w:t>
      </w:r>
      <w:r>
        <w:rPr>
          <w:color w:val="68696D"/>
          <w:sz w:val="22"/>
        </w:rPr>
        <w:t>Infection</w:t>
      </w:r>
      <w:r>
        <w:rPr>
          <w:color w:val="68696D"/>
          <w:spacing w:val="-8"/>
          <w:sz w:val="22"/>
        </w:rPr>
        <w:t> </w:t>
      </w:r>
      <w:r>
        <w:rPr>
          <w:color w:val="68696D"/>
          <w:sz w:val="22"/>
        </w:rPr>
        <w:t>Prevention</w:t>
      </w:r>
      <w:r>
        <w:rPr>
          <w:color w:val="68696D"/>
          <w:spacing w:val="-9"/>
          <w:sz w:val="22"/>
        </w:rPr>
        <w:t> </w:t>
      </w:r>
      <w:r>
        <w:rPr>
          <w:color w:val="68696D"/>
          <w:sz w:val="22"/>
        </w:rPr>
        <w:t>and</w:t>
      </w:r>
      <w:r>
        <w:rPr>
          <w:color w:val="68696D"/>
          <w:spacing w:val="-3"/>
          <w:sz w:val="22"/>
        </w:rPr>
        <w:t> </w:t>
      </w:r>
      <w:r>
        <w:rPr>
          <w:color w:val="68696D"/>
          <w:sz w:val="22"/>
        </w:rPr>
        <w:t>Control</w:t>
      </w:r>
      <w:r>
        <w:rPr>
          <w:color w:val="68696D"/>
          <w:spacing w:val="-8"/>
          <w:sz w:val="22"/>
        </w:rPr>
        <w:t> </w:t>
      </w:r>
      <w:r>
        <w:rPr>
          <w:color w:val="68696D"/>
          <w:sz w:val="22"/>
        </w:rPr>
        <w:t>(IPAC)</w:t>
      </w:r>
      <w:r>
        <w:rPr>
          <w:color w:val="68696D"/>
          <w:spacing w:val="-3"/>
          <w:sz w:val="22"/>
        </w:rPr>
        <w:t> </w:t>
      </w:r>
      <w:r>
        <w:rPr>
          <w:color w:val="68696D"/>
          <w:sz w:val="22"/>
        </w:rPr>
        <w:t>–</w:t>
      </w:r>
      <w:r>
        <w:rPr>
          <w:color w:val="68696D"/>
          <w:spacing w:val="1"/>
          <w:sz w:val="22"/>
        </w:rPr>
        <w:t> </w:t>
      </w:r>
      <w:r>
        <w:rPr>
          <w:color w:val="68696D"/>
          <w:sz w:val="22"/>
        </w:rPr>
        <w:t>online</w:t>
      </w:r>
      <w:r>
        <w:rPr>
          <w:color w:val="68696D"/>
          <w:spacing w:val="-5"/>
          <w:sz w:val="22"/>
        </w:rPr>
        <w:t> </w:t>
      </w:r>
      <w:r>
        <w:rPr>
          <w:color w:val="68696D"/>
          <w:sz w:val="22"/>
        </w:rPr>
        <w:t>learning: reprocessing</w:t>
      </w:r>
      <w:r>
        <w:rPr>
          <w:color w:val="68696D"/>
          <w:spacing w:val="-9"/>
          <w:sz w:val="22"/>
        </w:rPr>
        <w:t> </w:t>
      </w:r>
      <w:r>
        <w:rPr>
          <w:color w:val="68696D"/>
          <w:sz w:val="22"/>
        </w:rPr>
        <w:t>in</w:t>
      </w:r>
      <w:r>
        <w:rPr>
          <w:color w:val="68696D"/>
          <w:spacing w:val="-3"/>
          <w:sz w:val="22"/>
        </w:rPr>
        <w:t> </w:t>
      </w:r>
      <w:r>
        <w:rPr>
          <w:color w:val="68696D"/>
          <w:sz w:val="22"/>
        </w:rPr>
        <w:t>community</w:t>
      </w:r>
      <w:r>
        <w:rPr>
          <w:color w:val="68696D"/>
          <w:spacing w:val="-6"/>
          <w:sz w:val="22"/>
        </w:rPr>
        <w:t> </w:t>
      </w:r>
      <w:r>
        <w:rPr>
          <w:color w:val="68696D"/>
          <w:sz w:val="22"/>
        </w:rPr>
        <w:t>health</w:t>
      </w:r>
      <w:r>
        <w:rPr>
          <w:color w:val="68696D"/>
          <w:spacing w:val="-5"/>
          <w:sz w:val="22"/>
        </w:rPr>
        <w:t> </w:t>
      </w:r>
      <w:r>
        <w:rPr>
          <w:color w:val="68696D"/>
          <w:sz w:val="22"/>
        </w:rPr>
        <w:t>care</w:t>
      </w:r>
      <w:r>
        <w:rPr>
          <w:color w:val="68696D"/>
          <w:spacing w:val="1"/>
          <w:sz w:val="22"/>
        </w:rPr>
        <w:t> </w:t>
      </w:r>
      <w:r>
        <w:rPr>
          <w:color w:val="68696D"/>
          <w:sz w:val="22"/>
        </w:rPr>
        <w:t>settings</w:t>
      </w:r>
      <w:r>
        <w:rPr>
          <w:color w:val="68696D"/>
          <w:spacing w:val="-10"/>
          <w:sz w:val="22"/>
        </w:rPr>
        <w:t> </w:t>
      </w:r>
      <w:r>
        <w:rPr>
          <w:color w:val="68696D"/>
          <w:sz w:val="22"/>
        </w:rPr>
        <w:t>[Internet].</w:t>
      </w:r>
      <w:r>
        <w:rPr>
          <w:color w:val="68696D"/>
          <w:spacing w:val="-5"/>
          <w:sz w:val="22"/>
        </w:rPr>
        <w:t> </w:t>
      </w:r>
      <w:r>
        <w:rPr>
          <w:color w:val="68696D"/>
          <w:sz w:val="22"/>
        </w:rPr>
        <w:t>Toronto,</w:t>
      </w:r>
      <w:r>
        <w:rPr>
          <w:color w:val="68696D"/>
          <w:spacing w:val="-8"/>
          <w:sz w:val="22"/>
        </w:rPr>
        <w:t> </w:t>
      </w:r>
      <w:r>
        <w:rPr>
          <w:color w:val="68696D"/>
          <w:sz w:val="22"/>
        </w:rPr>
        <w:t>ON:</w:t>
      </w:r>
      <w:r>
        <w:rPr>
          <w:color w:val="68696D"/>
          <w:spacing w:val="-1"/>
          <w:sz w:val="22"/>
        </w:rPr>
        <w:t> </w:t>
      </w:r>
      <w:r>
        <w:rPr>
          <w:color w:val="68696D"/>
          <w:sz w:val="22"/>
        </w:rPr>
        <w:t>Queen’s</w:t>
      </w:r>
      <w:r>
        <w:rPr>
          <w:color w:val="68696D"/>
          <w:spacing w:val="-2"/>
          <w:sz w:val="22"/>
        </w:rPr>
        <w:t> </w:t>
      </w:r>
      <w:r>
        <w:rPr>
          <w:color w:val="68696D"/>
          <w:sz w:val="22"/>
        </w:rPr>
        <w:t>Printer</w:t>
      </w:r>
      <w:r>
        <w:rPr>
          <w:color w:val="68696D"/>
          <w:spacing w:val="-5"/>
          <w:sz w:val="22"/>
        </w:rPr>
        <w:t> </w:t>
      </w:r>
      <w:r>
        <w:rPr>
          <w:color w:val="68696D"/>
          <w:sz w:val="22"/>
        </w:rPr>
        <w:t>for</w:t>
      </w:r>
      <w:r>
        <w:rPr>
          <w:color w:val="68696D"/>
          <w:spacing w:val="-2"/>
          <w:sz w:val="22"/>
        </w:rPr>
        <w:t> </w:t>
      </w:r>
      <w:r>
        <w:rPr>
          <w:color w:val="68696D"/>
          <w:sz w:val="22"/>
        </w:rPr>
        <w:t>Ontario;</w:t>
      </w:r>
      <w:r>
        <w:rPr>
          <w:color w:val="68696D"/>
          <w:spacing w:val="-6"/>
          <w:sz w:val="22"/>
        </w:rPr>
        <w:t> </w:t>
      </w:r>
      <w:r>
        <w:rPr>
          <w:color w:val="68696D"/>
          <w:sz w:val="22"/>
        </w:rPr>
        <w:t>c2020</w:t>
      </w:r>
      <w:r>
        <w:rPr>
          <w:color w:val="68696D"/>
          <w:spacing w:val="-2"/>
          <w:sz w:val="22"/>
        </w:rPr>
        <w:t> </w:t>
      </w:r>
      <w:r>
        <w:rPr>
          <w:color w:val="68696D"/>
          <w:sz w:val="22"/>
        </w:rPr>
        <w:t>[cited</w:t>
      </w:r>
      <w:r>
        <w:rPr>
          <w:color w:val="68696D"/>
          <w:spacing w:val="-5"/>
          <w:sz w:val="22"/>
        </w:rPr>
        <w:t> </w:t>
      </w:r>
      <w:r>
        <w:rPr>
          <w:color w:val="68696D"/>
          <w:sz w:val="22"/>
        </w:rPr>
        <w:t>2020</w:t>
      </w:r>
      <w:r>
        <w:rPr>
          <w:color w:val="68696D"/>
          <w:spacing w:val="-1"/>
          <w:sz w:val="22"/>
        </w:rPr>
        <w:t> </w:t>
      </w:r>
      <w:r>
        <w:rPr>
          <w:color w:val="68696D"/>
          <w:sz w:val="22"/>
        </w:rPr>
        <w:t>Jun</w:t>
      </w:r>
      <w:r>
        <w:rPr>
          <w:color w:val="68696D"/>
          <w:spacing w:val="-1"/>
          <w:sz w:val="22"/>
        </w:rPr>
        <w:t> </w:t>
      </w:r>
      <w:r>
        <w:rPr>
          <w:color w:val="68696D"/>
          <w:sz w:val="22"/>
        </w:rPr>
        <w:t>17]. Available</w:t>
      </w:r>
      <w:r>
        <w:rPr>
          <w:color w:val="68696D"/>
          <w:spacing w:val="-4"/>
          <w:sz w:val="22"/>
        </w:rPr>
        <w:t> </w:t>
      </w:r>
      <w:r>
        <w:rPr>
          <w:color w:val="68696D"/>
          <w:sz w:val="22"/>
        </w:rPr>
        <w:t>from: </w:t>
      </w:r>
      <w:hyperlink r:id="rId87">
        <w:r>
          <w:rPr>
            <w:color w:val="0F80A7"/>
            <w:sz w:val="22"/>
            <w:u w:val="single" w:color="0F80A7"/>
          </w:rPr>
          <w:t>https://www.publichealthontario.ca/en/LearningAndDevelopment/OnlineLearning/InfectiousDiseases/Reprocessing/Pages/Course.aspx</w:t>
        </w:r>
      </w:hyperlink>
    </w:p>
    <w:p>
      <w:pPr>
        <w:spacing w:after="0" w:line="235" w:lineRule="auto"/>
        <w:jc w:val="both"/>
        <w:rPr>
          <w:sz w:val="22"/>
        </w:rPr>
        <w:sectPr>
          <w:headerReference w:type="default" r:id="rId65"/>
          <w:footerReference w:type="default" r:id="rId66"/>
          <w:pgSz w:w="14400" w:h="10800" w:orient="landscape"/>
          <w:pgMar w:header="0" w:footer="450" w:top="840" w:bottom="640" w:left="260" w:right="260"/>
        </w:sectPr>
      </w:pPr>
    </w:p>
    <w:p>
      <w:pPr>
        <w:pStyle w:val="Heading1"/>
        <w:spacing w:line="729" w:lineRule="exact"/>
        <w:ind w:left="393"/>
      </w:pPr>
      <w:bookmarkStart w:name="The Same – Laundry " w:id="25"/>
      <w:bookmarkEnd w:id="25"/>
      <w:r>
        <w:rPr>
          <w:b w:val="0"/>
        </w:rPr>
      </w:r>
      <w:r>
        <w:rPr>
          <w:color w:val="0F80A7"/>
        </w:rPr>
        <w:t>The Same – Laundry</w:t>
      </w:r>
    </w:p>
    <w:p>
      <w:pPr>
        <w:pStyle w:val="Heading4"/>
        <w:numPr>
          <w:ilvl w:val="0"/>
          <w:numId w:val="4"/>
        </w:numPr>
        <w:tabs>
          <w:tab w:pos="837" w:val="left" w:leader="none"/>
          <w:tab w:pos="838" w:val="left" w:leader="none"/>
        </w:tabs>
        <w:spacing w:line="235" w:lineRule="auto" w:before="90" w:after="0"/>
        <w:ind w:left="837" w:right="962" w:hanging="444"/>
        <w:jc w:val="left"/>
      </w:pPr>
      <w:r>
        <w:rPr>
          <w:color w:val="68696D"/>
          <w:spacing w:val="-4"/>
        </w:rPr>
        <w:t>Wear </w:t>
      </w:r>
      <w:r>
        <w:rPr>
          <w:color w:val="68696D"/>
        </w:rPr>
        <w:t>gloves if </w:t>
      </w:r>
      <w:r>
        <w:rPr>
          <w:color w:val="68696D"/>
          <w:spacing w:val="-3"/>
        </w:rPr>
        <w:t>contaminated </w:t>
      </w:r>
      <w:r>
        <w:rPr>
          <w:color w:val="68696D"/>
        </w:rPr>
        <w:t>with blood or body fluids; wear</w:t>
      </w:r>
      <w:r>
        <w:rPr>
          <w:color w:val="68696D"/>
          <w:spacing w:val="-30"/>
        </w:rPr>
        <w:t> </w:t>
      </w:r>
      <w:r>
        <w:rPr>
          <w:color w:val="68696D"/>
        </w:rPr>
        <w:t>a gowns if </w:t>
      </w:r>
      <w:r>
        <w:rPr>
          <w:color w:val="68696D"/>
          <w:spacing w:val="-3"/>
        </w:rPr>
        <w:t>likely to contaminate </w:t>
      </w:r>
      <w:r>
        <w:rPr>
          <w:color w:val="68696D"/>
        </w:rPr>
        <w:t>your</w:t>
      </w:r>
      <w:r>
        <w:rPr>
          <w:color w:val="68696D"/>
          <w:spacing w:val="-10"/>
        </w:rPr>
        <w:t> </w:t>
      </w:r>
      <w:r>
        <w:rPr>
          <w:color w:val="68696D"/>
        </w:rPr>
        <w:t>clothing</w:t>
      </w:r>
    </w:p>
    <w:p>
      <w:pPr>
        <w:pStyle w:val="ListParagraph"/>
        <w:numPr>
          <w:ilvl w:val="0"/>
          <w:numId w:val="4"/>
        </w:numPr>
        <w:tabs>
          <w:tab w:pos="837" w:val="left" w:leader="none"/>
          <w:tab w:pos="838" w:val="left" w:leader="none"/>
        </w:tabs>
        <w:spacing w:line="240" w:lineRule="auto" w:before="234" w:after="0"/>
        <w:ind w:left="837" w:right="0" w:hanging="445"/>
        <w:jc w:val="left"/>
        <w:rPr>
          <w:sz w:val="48"/>
        </w:rPr>
      </w:pPr>
      <w:r>
        <w:rPr>
          <w:color w:val="68696D"/>
          <w:sz w:val="48"/>
        </w:rPr>
        <w:t>Handle laundry gently without shaking; no</w:t>
      </w:r>
      <w:r>
        <w:rPr>
          <w:color w:val="68696D"/>
          <w:spacing w:val="-17"/>
          <w:sz w:val="48"/>
        </w:rPr>
        <w:t> </w:t>
      </w:r>
      <w:r>
        <w:rPr>
          <w:color w:val="68696D"/>
          <w:sz w:val="48"/>
        </w:rPr>
        <w:t>pre-rinsing</w:t>
      </w:r>
    </w:p>
    <w:p>
      <w:pPr>
        <w:pStyle w:val="Heading4"/>
        <w:numPr>
          <w:ilvl w:val="0"/>
          <w:numId w:val="4"/>
        </w:numPr>
        <w:tabs>
          <w:tab w:pos="837" w:val="left" w:leader="none"/>
          <w:tab w:pos="838" w:val="left" w:leader="none"/>
        </w:tabs>
        <w:spacing w:line="235" w:lineRule="auto" w:before="239" w:after="0"/>
        <w:ind w:left="837" w:right="1590" w:hanging="444"/>
        <w:jc w:val="left"/>
      </w:pPr>
      <w:r>
        <w:rPr>
          <w:color w:val="68696D"/>
        </w:rPr>
        <w:t>Specific requirements </w:t>
      </w:r>
      <w:r>
        <w:rPr>
          <w:color w:val="68696D"/>
          <w:spacing w:val="-4"/>
        </w:rPr>
        <w:t>for </w:t>
      </w:r>
      <w:r>
        <w:rPr>
          <w:color w:val="68696D"/>
        </w:rPr>
        <w:t>laundering facilities in</w:t>
      </w:r>
      <w:r>
        <w:rPr>
          <w:color w:val="68696D"/>
          <w:spacing w:val="-51"/>
        </w:rPr>
        <w:t> </w:t>
      </w:r>
      <w:r>
        <w:rPr>
          <w:color w:val="68696D"/>
        </w:rPr>
        <w:t>healthcare settings – including clinical</w:t>
      </w:r>
      <w:r>
        <w:rPr>
          <w:color w:val="68696D"/>
          <w:spacing w:val="-14"/>
        </w:rPr>
        <w:t> </w:t>
      </w:r>
      <w:r>
        <w:rPr>
          <w:color w:val="68696D"/>
        </w:rPr>
        <w:t>offices</w:t>
      </w:r>
    </w:p>
    <w:p>
      <w:pPr>
        <w:pStyle w:val="ListParagraph"/>
        <w:numPr>
          <w:ilvl w:val="1"/>
          <w:numId w:val="4"/>
        </w:numPr>
        <w:tabs>
          <w:tab w:pos="1305" w:val="left" w:leader="none"/>
          <w:tab w:pos="1306" w:val="left" w:leader="none"/>
        </w:tabs>
        <w:spacing w:line="240" w:lineRule="auto" w:before="93" w:after="0"/>
        <w:ind w:left="1305" w:right="0" w:hanging="450"/>
        <w:jc w:val="left"/>
        <w:rPr>
          <w:rFonts w:ascii="Arial" w:hAnsi="Arial"/>
          <w:color w:val="0F80A7"/>
          <w:sz w:val="40"/>
        </w:rPr>
      </w:pPr>
      <w:r>
        <w:rPr>
          <w:color w:val="68696D"/>
          <w:spacing w:val="-3"/>
          <w:sz w:val="40"/>
        </w:rPr>
        <w:t>Separate </w:t>
      </w:r>
      <w:r>
        <w:rPr>
          <w:color w:val="68696D"/>
          <w:sz w:val="40"/>
        </w:rPr>
        <w:t>space with </w:t>
      </w:r>
      <w:r>
        <w:rPr>
          <w:color w:val="68696D"/>
          <w:spacing w:val="-3"/>
          <w:sz w:val="40"/>
        </w:rPr>
        <w:t>negative </w:t>
      </w:r>
      <w:r>
        <w:rPr>
          <w:color w:val="68696D"/>
          <w:sz w:val="40"/>
        </w:rPr>
        <w:t>pressure </w:t>
      </w:r>
      <w:r>
        <w:rPr>
          <w:color w:val="68696D"/>
          <w:spacing w:val="-3"/>
          <w:sz w:val="40"/>
        </w:rPr>
        <w:t>relative to </w:t>
      </w:r>
      <w:r>
        <w:rPr>
          <w:color w:val="68696D"/>
          <w:sz w:val="40"/>
        </w:rPr>
        <w:t>surrounding</w:t>
      </w:r>
      <w:r>
        <w:rPr>
          <w:color w:val="68696D"/>
          <w:spacing w:val="17"/>
          <w:sz w:val="40"/>
        </w:rPr>
        <w:t> </w:t>
      </w:r>
      <w:r>
        <w:rPr>
          <w:color w:val="68696D"/>
          <w:sz w:val="40"/>
        </w:rPr>
        <w:t>areas</w:t>
      </w:r>
    </w:p>
    <w:p>
      <w:pPr>
        <w:pStyle w:val="ListParagraph"/>
        <w:numPr>
          <w:ilvl w:val="1"/>
          <w:numId w:val="4"/>
        </w:numPr>
        <w:tabs>
          <w:tab w:pos="1305" w:val="left" w:leader="none"/>
          <w:tab w:pos="1306" w:val="left" w:leader="none"/>
        </w:tabs>
        <w:spacing w:line="240" w:lineRule="auto" w:before="87" w:after="0"/>
        <w:ind w:left="1305" w:right="0" w:hanging="450"/>
        <w:jc w:val="left"/>
        <w:rPr>
          <w:rFonts w:ascii="Arial" w:hAnsi="Arial"/>
          <w:color w:val="0F80A7"/>
          <w:sz w:val="40"/>
        </w:rPr>
      </w:pPr>
      <w:r>
        <w:rPr>
          <w:color w:val="68696D"/>
          <w:sz w:val="40"/>
        </w:rPr>
        <w:t>Hand hygiene</w:t>
      </w:r>
      <w:r>
        <w:rPr>
          <w:color w:val="68696D"/>
          <w:spacing w:val="-9"/>
          <w:sz w:val="40"/>
        </w:rPr>
        <w:t> </w:t>
      </w:r>
      <w:r>
        <w:rPr>
          <w:color w:val="68696D"/>
          <w:sz w:val="40"/>
        </w:rPr>
        <w:t>facilities</w:t>
      </w:r>
    </w:p>
    <w:p>
      <w:pPr>
        <w:pStyle w:val="ListParagraph"/>
        <w:numPr>
          <w:ilvl w:val="1"/>
          <w:numId w:val="4"/>
        </w:numPr>
        <w:tabs>
          <w:tab w:pos="1305" w:val="left" w:leader="none"/>
          <w:tab w:pos="1306" w:val="left" w:leader="none"/>
        </w:tabs>
        <w:spacing w:line="235" w:lineRule="auto" w:before="96" w:after="0"/>
        <w:ind w:left="1305" w:right="510" w:hanging="449"/>
        <w:jc w:val="left"/>
        <w:rPr>
          <w:rFonts w:ascii="Arial" w:hAnsi="Arial"/>
          <w:color w:val="0F80A7"/>
          <w:sz w:val="40"/>
        </w:rPr>
      </w:pPr>
      <w:r>
        <w:rPr>
          <w:color w:val="68696D"/>
          <w:spacing w:val="-3"/>
          <w:sz w:val="40"/>
        </w:rPr>
        <w:t>Operate </w:t>
      </w:r>
      <w:r>
        <w:rPr>
          <w:color w:val="68696D"/>
          <w:sz w:val="40"/>
        </w:rPr>
        <w:t>and maintain commercial laundry machines as per</w:t>
      </w:r>
      <w:r>
        <w:rPr>
          <w:color w:val="68696D"/>
          <w:spacing w:val="-28"/>
          <w:sz w:val="40"/>
        </w:rPr>
        <w:t> </w:t>
      </w:r>
      <w:r>
        <w:rPr>
          <w:color w:val="68696D"/>
          <w:sz w:val="40"/>
        </w:rPr>
        <w:t>manufacturers instructions </w:t>
      </w:r>
      <w:r>
        <w:rPr>
          <w:color w:val="68696D"/>
          <w:spacing w:val="-3"/>
          <w:sz w:val="40"/>
        </w:rPr>
        <w:t>for</w:t>
      </w:r>
      <w:r>
        <w:rPr>
          <w:color w:val="68696D"/>
          <w:spacing w:val="-2"/>
          <w:sz w:val="40"/>
        </w:rPr>
        <w:t> </w:t>
      </w:r>
      <w:r>
        <w:rPr>
          <w:color w:val="68696D"/>
          <w:sz w:val="40"/>
        </w:rPr>
        <w:t>use</w:t>
      </w:r>
    </w:p>
    <w:p>
      <w:pPr>
        <w:pStyle w:val="Heading4"/>
        <w:numPr>
          <w:ilvl w:val="0"/>
          <w:numId w:val="4"/>
        </w:numPr>
        <w:tabs>
          <w:tab w:pos="837" w:val="left" w:leader="none"/>
          <w:tab w:pos="838" w:val="left" w:leader="none"/>
          <w:tab w:pos="3830" w:val="left" w:leader="none"/>
        </w:tabs>
        <w:spacing w:line="240" w:lineRule="auto" w:before="233" w:after="0"/>
        <w:ind w:left="837" w:right="0" w:hanging="445"/>
        <w:jc w:val="left"/>
      </w:pPr>
      <w:r>
        <w:rPr>
          <w:color w:val="68696D"/>
        </w:rPr>
        <w:t>Other</w:t>
      </w:r>
      <w:r>
        <w:rPr>
          <w:color w:val="68696D"/>
          <w:spacing w:val="-3"/>
        </w:rPr>
        <w:t> </w:t>
      </w:r>
      <w:r>
        <w:rPr>
          <w:color w:val="68696D"/>
        </w:rPr>
        <w:t>option</w:t>
      </w:r>
      <w:r>
        <w:rPr>
          <w:color w:val="68696D"/>
          <w:spacing w:val="-3"/>
        </w:rPr>
        <w:t> </w:t>
      </w:r>
      <w:r>
        <w:rPr>
          <w:color w:val="68696D"/>
        </w:rPr>
        <w:t>-</w:t>
        <w:tab/>
        <w:t>third-party commercial laundering</w:t>
      </w:r>
      <w:r>
        <w:rPr>
          <w:color w:val="68696D"/>
          <w:spacing w:val="-15"/>
        </w:rPr>
        <w:t> </w:t>
      </w:r>
      <w:r>
        <w:rPr>
          <w:color w:val="68696D"/>
        </w:rPr>
        <w:t>service</w:t>
      </w:r>
    </w:p>
    <w:p>
      <w:pPr>
        <w:pStyle w:val="ListParagraph"/>
        <w:numPr>
          <w:ilvl w:val="0"/>
          <w:numId w:val="4"/>
        </w:numPr>
        <w:tabs>
          <w:tab w:pos="837" w:val="left" w:leader="none"/>
          <w:tab w:pos="838" w:val="left" w:leader="none"/>
        </w:tabs>
        <w:spacing w:line="235" w:lineRule="auto" w:before="239" w:after="0"/>
        <w:ind w:left="837" w:right="825" w:hanging="444"/>
        <w:jc w:val="left"/>
        <w:rPr>
          <w:sz w:val="48"/>
        </w:rPr>
      </w:pPr>
      <w:r>
        <w:rPr>
          <w:color w:val="68696D"/>
          <w:sz w:val="48"/>
        </w:rPr>
        <w:t>Household laundry equipment and laundromats – do not</w:t>
      </w:r>
      <w:r>
        <w:rPr>
          <w:color w:val="68696D"/>
          <w:spacing w:val="-46"/>
          <w:sz w:val="48"/>
        </w:rPr>
        <w:t> </w:t>
      </w:r>
      <w:r>
        <w:rPr>
          <w:color w:val="68696D"/>
          <w:sz w:val="48"/>
        </w:rPr>
        <w:t>meet the requirements </w:t>
      </w:r>
      <w:r>
        <w:rPr>
          <w:color w:val="68696D"/>
          <w:spacing w:val="-4"/>
          <w:sz w:val="48"/>
        </w:rPr>
        <w:t>for </w:t>
      </w:r>
      <w:r>
        <w:rPr>
          <w:color w:val="68696D"/>
          <w:sz w:val="48"/>
        </w:rPr>
        <w:t>laundry in a healthcare setting e.g. prolonged high</w:t>
      </w:r>
      <w:r>
        <w:rPr>
          <w:color w:val="68696D"/>
          <w:spacing w:val="-3"/>
          <w:sz w:val="48"/>
        </w:rPr>
        <w:t> temperatures</w:t>
      </w:r>
    </w:p>
    <w:p>
      <w:pPr>
        <w:spacing w:line="141" w:lineRule="exact" w:before="0"/>
        <w:ind w:left="393" w:right="0" w:firstLine="0"/>
        <w:jc w:val="left"/>
        <w:rPr>
          <w:sz w:val="16"/>
        </w:rPr>
      </w:pPr>
      <w:r>
        <w:rPr>
          <w:color w:val="68696D"/>
          <w:sz w:val="16"/>
        </w:rPr>
        <w:t>Ontario Agency for Health Protection and Promotion (Public Health Ontario), Provincial Infectious Diseases Advisory Committee. Best practices for environmental cleaning for prevention and</w:t>
      </w:r>
    </w:p>
    <w:p>
      <w:pPr>
        <w:spacing w:line="235" w:lineRule="auto" w:before="2"/>
        <w:ind w:left="393" w:right="1234" w:firstLine="0"/>
        <w:jc w:val="left"/>
        <w:rPr>
          <w:sz w:val="16"/>
        </w:rPr>
      </w:pPr>
      <w:hyperlink r:id="rId90">
        <w:r>
          <w:rPr>
            <w:color w:val="68696D"/>
            <w:sz w:val="16"/>
          </w:rPr>
          <w:t>control of infections in all health care settings. 3rd ed. Toronto, ON: Queen’s Printer for Ontario; 2018. Available from: </w:t>
        </w:r>
        <w:r>
          <w:rPr>
            <w:color w:val="0F80A7"/>
            <w:sz w:val="16"/>
            <w:u w:val="single" w:color="0F80A7"/>
          </w:rPr>
          <w:t>https://www.publichealthontario.ca/-/media/documents/b/2018/bp-</w:t>
        </w:r>
        <w:r>
          <w:rPr>
            <w:color w:val="0F80A7"/>
            <w:sz w:val="16"/>
          </w:rPr>
          <w:t> </w:t>
        </w:r>
        <w:r>
          <w:rPr>
            <w:color w:val="0F80A7"/>
            <w:sz w:val="16"/>
            <w:u w:val="single" w:color="0F80A7"/>
          </w:rPr>
          <w:t>environmental-cleaning.pdf?la=en</w:t>
        </w:r>
      </w:hyperlink>
    </w:p>
    <w:p>
      <w:pPr>
        <w:spacing w:after="0" w:line="235" w:lineRule="auto"/>
        <w:jc w:val="left"/>
        <w:rPr>
          <w:sz w:val="16"/>
        </w:rPr>
        <w:sectPr>
          <w:headerReference w:type="default" r:id="rId88"/>
          <w:footerReference w:type="default" r:id="rId89"/>
          <w:pgSz w:w="14400" w:h="10800" w:orient="landscape"/>
          <w:pgMar w:header="0" w:footer="450" w:top="380" w:bottom="640" w:left="260" w:right="260"/>
        </w:sectPr>
      </w:pPr>
    </w:p>
    <w:p>
      <w:pPr>
        <w:pStyle w:val="BodyText"/>
        <w:spacing w:before="7"/>
        <w:rPr>
          <w:sz w:val="13"/>
        </w:rPr>
      </w:pPr>
    </w:p>
    <w:p>
      <w:pPr>
        <w:pStyle w:val="ListParagraph"/>
        <w:numPr>
          <w:ilvl w:val="1"/>
          <w:numId w:val="4"/>
        </w:numPr>
        <w:tabs>
          <w:tab w:pos="443" w:val="left" w:leader="none"/>
          <w:tab w:pos="444" w:val="left" w:leader="none"/>
        </w:tabs>
        <w:spacing w:line="240" w:lineRule="auto" w:before="73" w:after="0"/>
        <w:ind w:left="1065" w:right="8069" w:hanging="1066"/>
        <w:jc w:val="right"/>
        <w:rPr>
          <w:rFonts w:ascii="Arial" w:hAnsi="Arial"/>
          <w:color w:val="0F80A7"/>
          <w:sz w:val="56"/>
        </w:rPr>
      </w:pPr>
      <w:bookmarkStart w:name="The Same – Waste " w:id="26"/>
      <w:bookmarkEnd w:id="26"/>
      <w:r>
        <w:rPr/>
      </w:r>
      <w:bookmarkStart w:name="The Same – Waste " w:id="27"/>
      <w:bookmarkEnd w:id="27"/>
      <w:r>
        <w:rPr>
          <w:color w:val="68696D"/>
          <w:sz w:val="56"/>
        </w:rPr>
        <w:t>D</w:t>
      </w:r>
      <w:r>
        <w:rPr>
          <w:color w:val="68696D"/>
          <w:sz w:val="56"/>
        </w:rPr>
        <w:t>irty tissues and</w:t>
      </w:r>
      <w:r>
        <w:rPr>
          <w:color w:val="68696D"/>
          <w:spacing w:val="-10"/>
          <w:sz w:val="56"/>
        </w:rPr>
        <w:t> </w:t>
      </w:r>
      <w:r>
        <w:rPr>
          <w:color w:val="68696D"/>
          <w:sz w:val="56"/>
        </w:rPr>
        <w:t>PPE</w:t>
      </w:r>
    </w:p>
    <w:p>
      <w:pPr>
        <w:pStyle w:val="Heading4"/>
        <w:numPr>
          <w:ilvl w:val="2"/>
          <w:numId w:val="4"/>
        </w:numPr>
        <w:tabs>
          <w:tab w:pos="448" w:val="left" w:leader="none"/>
          <w:tab w:pos="449" w:val="left" w:leader="none"/>
        </w:tabs>
        <w:spacing w:line="240" w:lineRule="auto" w:before="105" w:after="0"/>
        <w:ind w:left="1533" w:right="8150" w:hanging="1534"/>
        <w:jc w:val="right"/>
        <w:rPr>
          <w:rFonts w:ascii="Arial" w:hAnsi="Arial"/>
          <w:color w:val="0F80A7"/>
        </w:rPr>
      </w:pPr>
      <w:r>
        <w:rPr>
          <w:color w:val="68696D"/>
        </w:rPr>
        <w:t>Regular </w:t>
      </w:r>
      <w:r>
        <w:rPr>
          <w:color w:val="68696D"/>
          <w:spacing w:val="-4"/>
        </w:rPr>
        <w:t>waste</w:t>
      </w:r>
      <w:r>
        <w:rPr>
          <w:color w:val="68696D"/>
          <w:spacing w:val="-24"/>
        </w:rPr>
        <w:t> </w:t>
      </w:r>
      <w:r>
        <w:rPr>
          <w:color w:val="68696D"/>
        </w:rPr>
        <w:t>stream</w:t>
      </w:r>
    </w:p>
    <w:p>
      <w:pPr>
        <w:pStyle w:val="ListParagraph"/>
        <w:numPr>
          <w:ilvl w:val="2"/>
          <w:numId w:val="4"/>
        </w:numPr>
        <w:tabs>
          <w:tab w:pos="1533" w:val="left" w:leader="none"/>
          <w:tab w:pos="1534" w:val="left" w:leader="none"/>
        </w:tabs>
        <w:spacing w:line="240" w:lineRule="auto" w:before="106" w:after="0"/>
        <w:ind w:left="1533" w:right="0" w:hanging="450"/>
        <w:jc w:val="left"/>
        <w:rPr>
          <w:rFonts w:ascii="Arial" w:hAnsi="Arial"/>
          <w:color w:val="0F80A7"/>
          <w:sz w:val="48"/>
        </w:rPr>
      </w:pPr>
      <w:r>
        <w:rPr>
          <w:color w:val="68696D"/>
          <w:sz w:val="48"/>
        </w:rPr>
        <w:t>Dispose of items </w:t>
      </w:r>
      <w:r>
        <w:rPr>
          <w:color w:val="68696D"/>
          <w:spacing w:val="-3"/>
          <w:sz w:val="48"/>
        </w:rPr>
        <w:t>into </w:t>
      </w:r>
      <w:r>
        <w:rPr>
          <w:color w:val="68696D"/>
          <w:sz w:val="48"/>
        </w:rPr>
        <w:t>a hands free </w:t>
      </w:r>
      <w:r>
        <w:rPr>
          <w:color w:val="68696D"/>
          <w:spacing w:val="-4"/>
          <w:sz w:val="48"/>
        </w:rPr>
        <w:t>waste</w:t>
      </w:r>
      <w:r>
        <w:rPr>
          <w:color w:val="68696D"/>
          <w:spacing w:val="-17"/>
          <w:sz w:val="48"/>
        </w:rPr>
        <w:t> </w:t>
      </w:r>
      <w:r>
        <w:rPr>
          <w:color w:val="68696D"/>
          <w:sz w:val="48"/>
        </w:rPr>
        <w:t>receptacle</w:t>
      </w:r>
    </w:p>
    <w:p>
      <w:pPr>
        <w:pStyle w:val="Heading3"/>
        <w:numPr>
          <w:ilvl w:val="1"/>
          <w:numId w:val="4"/>
        </w:numPr>
        <w:tabs>
          <w:tab w:pos="1065" w:val="left" w:leader="none"/>
          <w:tab w:pos="1066" w:val="left" w:leader="none"/>
        </w:tabs>
        <w:spacing w:line="240" w:lineRule="auto" w:before="228" w:after="0"/>
        <w:ind w:left="1065" w:right="0" w:hanging="445"/>
        <w:jc w:val="left"/>
        <w:rPr>
          <w:rFonts w:ascii="Arial" w:hAnsi="Arial"/>
          <w:color w:val="0F80A7"/>
        </w:rPr>
      </w:pPr>
      <w:r>
        <w:rPr>
          <w:color w:val="68696D"/>
        </w:rPr>
        <w:t>Biomedical </w:t>
      </w:r>
      <w:r>
        <w:rPr>
          <w:color w:val="68696D"/>
          <w:spacing w:val="-4"/>
        </w:rPr>
        <w:t>waste</w:t>
      </w:r>
    </w:p>
    <w:p>
      <w:pPr>
        <w:pStyle w:val="Heading4"/>
        <w:numPr>
          <w:ilvl w:val="2"/>
          <w:numId w:val="4"/>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rPr>
        <w:t>Sharps container (acupuncture needles,</w:t>
      </w:r>
      <w:r>
        <w:rPr>
          <w:color w:val="68696D"/>
          <w:spacing w:val="-14"/>
        </w:rPr>
        <w:t> </w:t>
      </w:r>
      <w:r>
        <w:rPr>
          <w:color w:val="68696D"/>
        </w:rPr>
        <w:t>needles)</w:t>
      </w:r>
    </w:p>
    <w:p>
      <w:pPr>
        <w:pStyle w:val="ListParagraph"/>
        <w:numPr>
          <w:ilvl w:val="2"/>
          <w:numId w:val="4"/>
        </w:numPr>
        <w:tabs>
          <w:tab w:pos="1533" w:val="left" w:leader="none"/>
          <w:tab w:pos="1534" w:val="left" w:leader="none"/>
          <w:tab w:pos="4411" w:val="left" w:leader="none"/>
        </w:tabs>
        <w:spacing w:line="235" w:lineRule="auto" w:before="115" w:after="0"/>
        <w:ind w:left="1533" w:right="743" w:hanging="449"/>
        <w:jc w:val="left"/>
        <w:rPr>
          <w:rFonts w:ascii="Arial" w:hAnsi="Arial"/>
          <w:color w:val="0F80A7"/>
          <w:sz w:val="48"/>
        </w:rPr>
      </w:pPr>
      <w:r>
        <w:rPr>
          <w:color w:val="68696D"/>
          <w:sz w:val="48"/>
        </w:rPr>
        <w:t>Soiled materials that </w:t>
      </w:r>
      <w:r>
        <w:rPr>
          <w:color w:val="68696D"/>
          <w:spacing w:val="-3"/>
          <w:sz w:val="48"/>
        </w:rPr>
        <w:t>are </w:t>
      </w:r>
      <w:r>
        <w:rPr>
          <w:color w:val="68696D"/>
          <w:sz w:val="48"/>
        </w:rPr>
        <w:t>so </w:t>
      </w:r>
      <w:r>
        <w:rPr>
          <w:color w:val="68696D"/>
          <w:spacing w:val="-3"/>
          <w:sz w:val="48"/>
        </w:rPr>
        <w:t>wet </w:t>
      </w:r>
      <w:r>
        <w:rPr>
          <w:color w:val="68696D"/>
          <w:sz w:val="48"/>
        </w:rPr>
        <w:t>that blood can be</w:t>
      </w:r>
      <w:r>
        <w:rPr>
          <w:color w:val="68696D"/>
          <w:spacing w:val="-58"/>
          <w:sz w:val="48"/>
        </w:rPr>
        <w:t> </w:t>
      </w:r>
      <w:r>
        <w:rPr>
          <w:color w:val="68696D"/>
          <w:sz w:val="48"/>
        </w:rPr>
        <w:t>squeezed out of</w:t>
      </w:r>
      <w:r>
        <w:rPr>
          <w:color w:val="68696D"/>
          <w:spacing w:val="-4"/>
          <w:sz w:val="48"/>
        </w:rPr>
        <w:t> </w:t>
      </w:r>
      <w:r>
        <w:rPr>
          <w:color w:val="68696D"/>
          <w:sz w:val="48"/>
        </w:rPr>
        <w:t>them</w:t>
      </w:r>
      <w:r>
        <w:rPr>
          <w:color w:val="68696D"/>
          <w:spacing w:val="-3"/>
          <w:sz w:val="48"/>
        </w:rPr>
        <w:t> </w:t>
      </w:r>
      <w:r>
        <w:rPr>
          <w:color w:val="68696D"/>
          <w:sz w:val="48"/>
        </w:rPr>
        <w:t>–</w:t>
        <w:tab/>
        <w:t>biomedical </w:t>
      </w:r>
      <w:r>
        <w:rPr>
          <w:color w:val="68696D"/>
          <w:spacing w:val="-4"/>
          <w:sz w:val="48"/>
        </w:rPr>
        <w:t>waste </w:t>
      </w:r>
      <w:r>
        <w:rPr>
          <w:color w:val="68696D"/>
          <w:sz w:val="48"/>
        </w:rPr>
        <w:t>container (i.e., yellow</w:t>
      </w:r>
      <w:r>
        <w:rPr>
          <w:color w:val="68696D"/>
          <w:spacing w:val="-40"/>
          <w:sz w:val="48"/>
        </w:rPr>
        <w:t> </w:t>
      </w:r>
      <w:r>
        <w:rPr>
          <w:color w:val="68696D"/>
          <w:sz w:val="48"/>
        </w:rPr>
        <w:t>bag)</w:t>
      </w:r>
    </w:p>
    <w:p>
      <w:pPr>
        <w:pStyle w:val="BodyText"/>
        <w:rPr>
          <w:sz w:val="48"/>
        </w:rPr>
      </w:pPr>
    </w:p>
    <w:p>
      <w:pPr>
        <w:pStyle w:val="BodyText"/>
        <w:spacing w:before="10"/>
        <w:rPr>
          <w:sz w:val="38"/>
        </w:rPr>
      </w:pPr>
    </w:p>
    <w:p>
      <w:pPr>
        <w:pStyle w:val="BodyText"/>
        <w:spacing w:line="235" w:lineRule="auto"/>
        <w:ind w:left="672"/>
      </w:pPr>
      <w:r>
        <w:rPr>
          <w:color w:val="68696D"/>
        </w:rPr>
        <w:t>Ontario Agency for Health Protection and Promotion (Public Health Ontario), Provincial Infectious Diseases Advisory Committee. Best practices for environmental cleaning for prevention and control of infections in all health care settings. 3rd ed. Toronto, ON: Queen’s</w:t>
      </w:r>
      <w:hyperlink r:id="rId90">
        <w:r>
          <w:rPr>
            <w:color w:val="68696D"/>
          </w:rPr>
          <w:t> Printer for Ontario; 2018. Available from: </w:t>
        </w:r>
        <w:r>
          <w:rPr>
            <w:color w:val="0F80A7"/>
            <w:u w:val="single" w:color="0F80A7"/>
          </w:rPr>
          <w:t>https://www.publichealthontario.ca/-/media/documents/b/2018/bp-environmental-</w:t>
        </w:r>
        <w:r>
          <w:rPr>
            <w:color w:val="0F80A7"/>
          </w:rPr>
          <w:t> </w:t>
        </w:r>
        <w:r>
          <w:rPr>
            <w:color w:val="0F80A7"/>
            <w:u w:val="single" w:color="0F80A7"/>
          </w:rPr>
          <w:t>cleaning.pdf?la=en</w:t>
        </w:r>
      </w:hyperlink>
    </w:p>
    <w:p>
      <w:pPr>
        <w:spacing w:after="0" w:line="235" w:lineRule="auto"/>
        <w:sectPr>
          <w:headerReference w:type="default" r:id="rId91"/>
          <w:footerReference w:type="default" r:id="rId92"/>
          <w:pgSz w:w="14400" w:h="10800" w:orient="landscape"/>
          <w:pgMar w:header="913" w:footer="633" w:top="2500" w:bottom="820" w:left="260" w:right="260"/>
        </w:sectPr>
      </w:pPr>
    </w:p>
    <w:p>
      <w:pPr>
        <w:pStyle w:val="Heading3"/>
        <w:spacing w:line="683" w:lineRule="exact"/>
      </w:pPr>
      <w:bookmarkStart w:name="The Same – Audit Practices " w:id="28"/>
      <w:bookmarkEnd w:id="28"/>
      <w:r>
        <w:rPr/>
      </w:r>
      <w:r>
        <w:rPr>
          <w:color w:val="68696D"/>
        </w:rPr>
        <w:t>practices of the clinic/office</w:t>
      </w:r>
    </w:p>
    <w:p>
      <w:pPr>
        <w:pStyle w:val="ListParagraph"/>
        <w:numPr>
          <w:ilvl w:val="1"/>
          <w:numId w:val="4"/>
        </w:numPr>
        <w:tabs>
          <w:tab w:pos="1065" w:val="left" w:leader="none"/>
          <w:tab w:pos="1066" w:val="left" w:leader="none"/>
        </w:tabs>
        <w:spacing w:line="235" w:lineRule="auto" w:before="239" w:after="0"/>
        <w:ind w:left="1065" w:right="829" w:hanging="444"/>
        <w:jc w:val="left"/>
        <w:rPr>
          <w:rFonts w:ascii="Arial" w:hAnsi="Arial"/>
          <w:color w:val="0F80A7"/>
          <w:sz w:val="56"/>
        </w:rPr>
      </w:pPr>
      <w:hyperlink r:id="rId95">
        <w:r>
          <w:rPr>
            <w:color w:val="0F80A7"/>
            <w:spacing w:val="-12"/>
            <w:sz w:val="56"/>
            <w:u w:val="thick" w:color="0F80A7"/>
          </w:rPr>
          <w:t>IPAC </w:t>
        </w:r>
        <w:r>
          <w:rPr>
            <w:color w:val="0F80A7"/>
            <w:sz w:val="56"/>
            <w:u w:val="thick" w:color="0F80A7"/>
          </w:rPr>
          <w:t>CHECKLIST FOR CLINICAL OFFICE PRACTICE</w:t>
        </w:r>
        <w:r>
          <w:rPr>
            <w:color w:val="0F80A7"/>
            <w:spacing w:val="-28"/>
            <w:sz w:val="56"/>
            <w:u w:val="thick" w:color="0F80A7"/>
          </w:rPr>
          <w:t> </w:t>
        </w:r>
        <w:r>
          <w:rPr>
            <w:color w:val="0F80A7"/>
            <w:spacing w:val="-3"/>
            <w:sz w:val="56"/>
            <w:u w:val="thick" w:color="0F80A7"/>
          </w:rPr>
          <w:t>Core </w:t>
        </w:r>
        <w:r>
          <w:rPr>
            <w:color w:val="0F80A7"/>
            <w:sz w:val="56"/>
            <w:u w:val="thick" w:color="0F80A7"/>
          </w:rPr>
          <w:t>Elements</w:t>
        </w:r>
      </w:hyperlink>
    </w:p>
    <w:p>
      <w:pPr>
        <w:pStyle w:val="Heading3"/>
        <w:numPr>
          <w:ilvl w:val="1"/>
          <w:numId w:val="4"/>
        </w:numPr>
        <w:tabs>
          <w:tab w:pos="1065" w:val="left" w:leader="none"/>
          <w:tab w:pos="1066" w:val="left" w:leader="none"/>
        </w:tabs>
        <w:spacing w:line="235" w:lineRule="auto" w:before="244" w:after="0"/>
        <w:ind w:left="1065" w:right="2016" w:hanging="444"/>
        <w:jc w:val="left"/>
        <w:rPr>
          <w:rFonts w:ascii="Arial" w:hAnsi="Arial"/>
          <w:color w:val="0F80A7"/>
        </w:rPr>
      </w:pPr>
      <w:hyperlink r:id="rId96">
        <w:r>
          <w:rPr>
            <w:color w:val="0F80A7"/>
            <w:spacing w:val="-12"/>
            <w:u w:val="thick" w:color="0F80A7"/>
          </w:rPr>
          <w:t>IPAC </w:t>
        </w:r>
        <w:r>
          <w:rPr>
            <w:color w:val="0F80A7"/>
            <w:u w:val="thick" w:color="0F80A7"/>
          </w:rPr>
          <w:t>CHECKLIST FOR CLINICAL OFFICE</w:t>
        </w:r>
        <w:r>
          <w:rPr>
            <w:color w:val="0F80A7"/>
            <w:spacing w:val="-30"/>
            <w:u w:val="thick" w:color="0F80A7"/>
          </w:rPr>
          <w:t> </w:t>
        </w:r>
        <w:r>
          <w:rPr>
            <w:color w:val="0F80A7"/>
            <w:u w:val="thick" w:color="0F80A7"/>
          </w:rPr>
          <w:t>PRACTICE </w:t>
        </w:r>
        <w:r>
          <w:rPr>
            <w:color w:val="0F80A7"/>
            <w:spacing w:val="-3"/>
            <w:u w:val="thick" w:color="0F80A7"/>
          </w:rPr>
          <w:t>Reprocessing </w:t>
        </w:r>
        <w:r>
          <w:rPr>
            <w:color w:val="0F80A7"/>
            <w:u w:val="thick" w:color="0F80A7"/>
          </w:rPr>
          <w:t>of Medical</w:t>
        </w:r>
        <w:r>
          <w:rPr>
            <w:color w:val="0F80A7"/>
            <w:spacing w:val="-2"/>
            <w:u w:val="thick" w:color="0F80A7"/>
          </w:rPr>
          <w:t> </w:t>
        </w:r>
        <w:r>
          <w:rPr>
            <w:color w:val="0F80A7"/>
            <w:u w:val="thick" w:color="0F80A7"/>
          </w:rPr>
          <w:t>Equipment/Devices</w:t>
        </w:r>
      </w:hyperlink>
    </w:p>
    <w:p>
      <w:pPr>
        <w:spacing w:after="0" w:line="235" w:lineRule="auto"/>
        <w:jc w:val="left"/>
        <w:rPr>
          <w:rFonts w:ascii="Arial" w:hAnsi="Arial"/>
        </w:rPr>
        <w:sectPr>
          <w:headerReference w:type="default" r:id="rId93"/>
          <w:footerReference w:type="default" r:id="rId94"/>
          <w:pgSz w:w="14400" w:h="10800" w:orient="landscape"/>
          <w:pgMar w:header="913" w:footer="709" w:top="2500" w:bottom="900" w:left="260" w:right="260"/>
        </w:sectPr>
      </w:pPr>
    </w:p>
    <w:p>
      <w:pPr>
        <w:pStyle w:val="BodyText"/>
        <w:spacing w:before="1"/>
        <w:rPr>
          <w:sz w:val="26"/>
        </w:rPr>
      </w:pPr>
    </w:p>
    <w:p>
      <w:pPr>
        <w:spacing w:line="671" w:lineRule="exact" w:before="0"/>
        <w:ind w:left="621" w:right="0" w:firstLine="0"/>
        <w:jc w:val="left"/>
        <w:rPr>
          <w:sz w:val="56"/>
        </w:rPr>
      </w:pPr>
      <w:bookmarkStart w:name="The Same - Personal Protective Equipment" w:id="29"/>
      <w:bookmarkEnd w:id="29"/>
      <w:r>
        <w:rPr/>
      </w:r>
      <w:r>
        <w:rPr>
          <w:color w:val="68696D"/>
          <w:sz w:val="56"/>
        </w:rPr>
        <w:t>Use of PPE is determined by your PCRA:</w:t>
      </w:r>
    </w:p>
    <w:p>
      <w:pPr>
        <w:pStyle w:val="Heading3"/>
        <w:numPr>
          <w:ilvl w:val="1"/>
          <w:numId w:val="4"/>
        </w:numPr>
        <w:tabs>
          <w:tab w:pos="1065" w:val="left" w:leader="none"/>
          <w:tab w:pos="1066" w:val="left" w:leader="none"/>
        </w:tabs>
        <w:spacing w:line="240" w:lineRule="auto" w:before="228" w:after="0"/>
        <w:ind w:left="1065" w:right="0" w:hanging="445"/>
        <w:jc w:val="left"/>
        <w:rPr>
          <w:rFonts w:ascii="Arial" w:hAnsi="Arial"/>
          <w:color w:val="0F80A7"/>
        </w:rPr>
      </w:pPr>
      <w:r>
        <w:rPr>
          <w:color w:val="68696D"/>
        </w:rPr>
        <w:t>Gloves:</w:t>
      </w:r>
    </w:p>
    <w:p>
      <w:pPr>
        <w:pStyle w:val="Heading4"/>
        <w:numPr>
          <w:ilvl w:val="2"/>
          <w:numId w:val="4"/>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rPr>
        <w:t>Gloves </w:t>
      </w:r>
      <w:r>
        <w:rPr>
          <w:color w:val="68696D"/>
          <w:spacing w:val="-3"/>
        </w:rPr>
        <w:t>are </w:t>
      </w:r>
      <w:r>
        <w:rPr>
          <w:color w:val="68696D"/>
        </w:rPr>
        <w:t>task-specific and single-use </w:t>
      </w:r>
      <w:r>
        <w:rPr>
          <w:color w:val="68696D"/>
          <w:spacing w:val="-4"/>
        </w:rPr>
        <w:t>for </w:t>
      </w:r>
      <w:r>
        <w:rPr>
          <w:color w:val="68696D"/>
        </w:rPr>
        <w:t>the</w:t>
      </w:r>
      <w:r>
        <w:rPr>
          <w:color w:val="68696D"/>
          <w:spacing w:val="-5"/>
        </w:rPr>
        <w:t> </w:t>
      </w:r>
      <w:r>
        <w:rPr>
          <w:color w:val="68696D"/>
        </w:rPr>
        <w:t>task</w:t>
      </w:r>
    </w:p>
    <w:p>
      <w:pPr>
        <w:pStyle w:val="ListParagraph"/>
        <w:numPr>
          <w:ilvl w:val="2"/>
          <w:numId w:val="4"/>
        </w:numPr>
        <w:tabs>
          <w:tab w:pos="1533" w:val="left" w:leader="none"/>
          <w:tab w:pos="1534" w:val="left" w:leader="none"/>
        </w:tabs>
        <w:spacing w:line="240" w:lineRule="auto" w:before="106" w:after="0"/>
        <w:ind w:left="1533" w:right="0" w:hanging="450"/>
        <w:jc w:val="left"/>
        <w:rPr>
          <w:rFonts w:ascii="Arial" w:hAnsi="Arial"/>
          <w:color w:val="0F80A7"/>
          <w:sz w:val="48"/>
        </w:rPr>
      </w:pPr>
      <w:r>
        <w:rPr>
          <w:color w:val="68696D"/>
          <w:sz w:val="48"/>
        </w:rPr>
        <w:t>Do not use in </w:t>
      </w:r>
      <w:r>
        <w:rPr>
          <w:color w:val="68696D"/>
          <w:spacing w:val="-3"/>
          <w:sz w:val="48"/>
        </w:rPr>
        <w:t>hallways </w:t>
      </w:r>
      <w:r>
        <w:rPr>
          <w:color w:val="68696D"/>
          <w:sz w:val="48"/>
        </w:rPr>
        <w:t>or non-patient </w:t>
      </w:r>
      <w:r>
        <w:rPr>
          <w:color w:val="68696D"/>
          <w:spacing w:val="-3"/>
          <w:sz w:val="48"/>
        </w:rPr>
        <w:t>care</w:t>
      </w:r>
      <w:r>
        <w:rPr>
          <w:color w:val="68696D"/>
          <w:spacing w:val="-12"/>
          <w:sz w:val="48"/>
        </w:rPr>
        <w:t> </w:t>
      </w:r>
      <w:r>
        <w:rPr>
          <w:color w:val="68696D"/>
          <w:sz w:val="48"/>
        </w:rPr>
        <w:t>areas</w:t>
      </w:r>
    </w:p>
    <w:p>
      <w:pPr>
        <w:pStyle w:val="Heading3"/>
        <w:numPr>
          <w:ilvl w:val="1"/>
          <w:numId w:val="4"/>
        </w:numPr>
        <w:tabs>
          <w:tab w:pos="1065" w:val="left" w:leader="none"/>
          <w:tab w:pos="1066" w:val="left" w:leader="none"/>
        </w:tabs>
        <w:spacing w:line="240" w:lineRule="auto" w:before="228" w:after="0"/>
        <w:ind w:left="1065" w:right="0" w:hanging="445"/>
        <w:jc w:val="left"/>
        <w:rPr>
          <w:rFonts w:ascii="Arial" w:hAnsi="Arial"/>
          <w:color w:val="0F80A7"/>
        </w:rPr>
      </w:pPr>
      <w:r>
        <w:rPr>
          <w:color w:val="68696D"/>
        </w:rPr>
        <w:t>Gowns:</w:t>
      </w:r>
    </w:p>
    <w:p>
      <w:pPr>
        <w:pStyle w:val="ListParagraph"/>
        <w:numPr>
          <w:ilvl w:val="2"/>
          <w:numId w:val="4"/>
        </w:numPr>
        <w:tabs>
          <w:tab w:pos="1533" w:val="left" w:leader="none"/>
          <w:tab w:pos="1534" w:val="left" w:leader="none"/>
        </w:tabs>
        <w:spacing w:line="240" w:lineRule="auto" w:before="105" w:after="0"/>
        <w:ind w:left="1533" w:right="0" w:hanging="450"/>
        <w:jc w:val="left"/>
        <w:rPr>
          <w:rFonts w:ascii="Arial" w:hAnsi="Arial"/>
          <w:color w:val="0F80A7"/>
          <w:sz w:val="48"/>
        </w:rPr>
      </w:pPr>
      <w:r>
        <w:rPr>
          <w:color w:val="68696D"/>
          <w:sz w:val="48"/>
        </w:rPr>
        <w:t>Disposable or</w:t>
      </w:r>
      <w:r>
        <w:rPr>
          <w:color w:val="68696D"/>
          <w:spacing w:val="-1"/>
          <w:sz w:val="48"/>
        </w:rPr>
        <w:t> </w:t>
      </w:r>
      <w:r>
        <w:rPr>
          <w:color w:val="68696D"/>
          <w:sz w:val="48"/>
        </w:rPr>
        <w:t>reusable</w:t>
      </w:r>
    </w:p>
    <w:p>
      <w:pPr>
        <w:pStyle w:val="Heading3"/>
        <w:numPr>
          <w:ilvl w:val="1"/>
          <w:numId w:val="4"/>
        </w:numPr>
        <w:tabs>
          <w:tab w:pos="1065" w:val="left" w:leader="none"/>
          <w:tab w:pos="1066" w:val="left" w:leader="none"/>
        </w:tabs>
        <w:spacing w:line="240" w:lineRule="auto" w:before="229" w:after="0"/>
        <w:ind w:left="1065" w:right="0" w:hanging="445"/>
        <w:jc w:val="left"/>
        <w:rPr>
          <w:rFonts w:ascii="Arial" w:hAnsi="Arial"/>
          <w:color w:val="0F80A7"/>
        </w:rPr>
      </w:pPr>
      <w:r>
        <w:rPr>
          <w:color w:val="68696D"/>
          <w:spacing w:val="-3"/>
        </w:rPr>
        <w:t>Surgical/procedure</w:t>
      </w:r>
      <w:r>
        <w:rPr>
          <w:color w:val="68696D"/>
          <w:spacing w:val="10"/>
        </w:rPr>
        <w:t> </w:t>
      </w:r>
      <w:r>
        <w:rPr>
          <w:color w:val="68696D"/>
        </w:rPr>
        <w:t>Mask:</w:t>
      </w:r>
    </w:p>
    <w:p>
      <w:pPr>
        <w:pStyle w:val="Heading4"/>
        <w:numPr>
          <w:ilvl w:val="2"/>
          <w:numId w:val="4"/>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rPr>
        <w:t>No cloth masks </w:t>
      </w:r>
      <w:r>
        <w:rPr>
          <w:color w:val="68696D"/>
          <w:spacing w:val="-4"/>
        </w:rPr>
        <w:t>for </w:t>
      </w:r>
      <w:r>
        <w:rPr>
          <w:color w:val="68696D"/>
        </w:rPr>
        <w:t>health </w:t>
      </w:r>
      <w:r>
        <w:rPr>
          <w:color w:val="68696D"/>
          <w:spacing w:val="-3"/>
        </w:rPr>
        <w:t>care</w:t>
      </w:r>
      <w:r>
        <w:rPr>
          <w:color w:val="68696D"/>
          <w:spacing w:val="-10"/>
        </w:rPr>
        <w:t> </w:t>
      </w:r>
      <w:r>
        <w:rPr>
          <w:color w:val="68696D"/>
          <w:spacing w:val="-4"/>
        </w:rPr>
        <w:t>workers</w:t>
      </w:r>
    </w:p>
    <w:p>
      <w:pPr>
        <w:pStyle w:val="ListParagraph"/>
        <w:numPr>
          <w:ilvl w:val="2"/>
          <w:numId w:val="4"/>
        </w:numPr>
        <w:tabs>
          <w:tab w:pos="1533" w:val="left" w:leader="none"/>
          <w:tab w:pos="1534" w:val="left" w:leader="none"/>
        </w:tabs>
        <w:spacing w:line="240" w:lineRule="auto" w:before="105" w:after="0"/>
        <w:ind w:left="1533" w:right="0" w:hanging="450"/>
        <w:jc w:val="left"/>
        <w:rPr>
          <w:rFonts w:ascii="Arial" w:hAnsi="Arial"/>
          <w:color w:val="0F80A7"/>
          <w:sz w:val="48"/>
        </w:rPr>
      </w:pPr>
      <w:r>
        <w:rPr>
          <w:color w:val="68696D"/>
          <w:sz w:val="48"/>
        </w:rPr>
        <w:t>Dispose of mask if it becomes </w:t>
      </w:r>
      <w:r>
        <w:rPr>
          <w:color w:val="68696D"/>
          <w:spacing w:val="-3"/>
          <w:sz w:val="48"/>
        </w:rPr>
        <w:t>wet </w:t>
      </w:r>
      <w:r>
        <w:rPr>
          <w:color w:val="68696D"/>
          <w:sz w:val="48"/>
        </w:rPr>
        <w:t>or</w:t>
      </w:r>
      <w:r>
        <w:rPr>
          <w:color w:val="68696D"/>
          <w:spacing w:val="-16"/>
          <w:sz w:val="48"/>
        </w:rPr>
        <w:t> </w:t>
      </w:r>
      <w:r>
        <w:rPr>
          <w:color w:val="68696D"/>
          <w:sz w:val="48"/>
        </w:rPr>
        <w:t>soiled</w:t>
      </w:r>
    </w:p>
    <w:p>
      <w:pPr>
        <w:pStyle w:val="BodyText"/>
        <w:spacing w:line="235" w:lineRule="auto" w:before="449"/>
        <w:ind w:left="506" w:right="741"/>
      </w:pPr>
      <w:r>
        <w:rPr>
          <w:color w:val="68696D"/>
        </w:rPr>
        <w:t>Ontario Agency for Health Protection and Promotion (Public Health Ontario), Provincial Infectious Diseases Advisory Committee. Routine practices and additional precautions in all health care settings. 3rd ed. Toronto, ON: Queen’s Printer for Ontario; 2012. Available from: </w:t>
      </w:r>
      <w:hyperlink r:id="rId53">
        <w:r>
          <w:rPr>
            <w:color w:val="0F80A7"/>
            <w:u w:val="single" w:color="0F80A7"/>
          </w:rPr>
          <w:t>https://www.publichealthontario.ca/-/media/documents/b/2012/bp-rpap-healthcare-settings.pdf?la=en</w:t>
        </w:r>
      </w:hyperlink>
    </w:p>
    <w:p>
      <w:pPr>
        <w:spacing w:after="0" w:line="235" w:lineRule="auto"/>
        <w:sectPr>
          <w:headerReference w:type="default" r:id="rId97"/>
          <w:footerReference w:type="default" r:id="rId98"/>
          <w:pgSz w:w="14400" w:h="10800" w:orient="landscape"/>
          <w:pgMar w:header="929" w:footer="502" w:top="1520" w:bottom="700" w:left="260" w:right="260"/>
        </w:sectPr>
      </w:pPr>
    </w:p>
    <w:p>
      <w:pPr>
        <w:pStyle w:val="BodyText"/>
        <w:rPr>
          <w:sz w:val="19"/>
        </w:rPr>
      </w:pPr>
    </w:p>
    <w:p>
      <w:pPr>
        <w:pStyle w:val="Heading3"/>
        <w:numPr>
          <w:ilvl w:val="1"/>
          <w:numId w:val="4"/>
        </w:numPr>
        <w:tabs>
          <w:tab w:pos="1065" w:val="left" w:leader="none"/>
          <w:tab w:pos="1066" w:val="left" w:leader="none"/>
        </w:tabs>
        <w:spacing w:line="240" w:lineRule="auto" w:before="73" w:after="0"/>
        <w:ind w:left="1065" w:right="0" w:hanging="445"/>
        <w:jc w:val="left"/>
        <w:rPr>
          <w:rFonts w:ascii="Arial" w:hAnsi="Arial"/>
          <w:color w:val="0F80A7"/>
        </w:rPr>
      </w:pPr>
      <w:bookmarkStart w:name="PPE (continued)" w:id="30"/>
      <w:bookmarkEnd w:id="30"/>
      <w:r>
        <w:rPr/>
      </w:r>
      <w:bookmarkStart w:name="PPE (continued)" w:id="31"/>
      <w:bookmarkEnd w:id="31"/>
      <w:r>
        <w:rPr>
          <w:color w:val="68696D"/>
          <w:spacing w:val="-7"/>
        </w:rPr>
        <w:t>E</w:t>
      </w:r>
      <w:r>
        <w:rPr>
          <w:color w:val="68696D"/>
          <w:spacing w:val="-7"/>
        </w:rPr>
        <w:t>ye</w:t>
      </w:r>
      <w:r>
        <w:rPr>
          <w:color w:val="68696D"/>
          <w:spacing w:val="-3"/>
        </w:rPr>
        <w:t> </w:t>
      </w:r>
      <w:r>
        <w:rPr>
          <w:color w:val="68696D"/>
        </w:rPr>
        <w:t>protection:</w:t>
      </w:r>
    </w:p>
    <w:p>
      <w:pPr>
        <w:pStyle w:val="ListParagraph"/>
        <w:numPr>
          <w:ilvl w:val="2"/>
          <w:numId w:val="4"/>
        </w:numPr>
        <w:tabs>
          <w:tab w:pos="1533" w:val="left" w:leader="none"/>
          <w:tab w:pos="1534" w:val="left" w:leader="none"/>
        </w:tabs>
        <w:spacing w:line="240" w:lineRule="auto" w:before="106" w:after="0"/>
        <w:ind w:left="1533" w:right="0" w:hanging="450"/>
        <w:jc w:val="left"/>
        <w:rPr>
          <w:rFonts w:ascii="Arial" w:hAnsi="Arial"/>
          <w:color w:val="0F80A7"/>
          <w:sz w:val="48"/>
        </w:rPr>
      </w:pPr>
      <w:r>
        <w:rPr>
          <w:color w:val="68696D"/>
          <w:sz w:val="48"/>
        </w:rPr>
        <w:t>Goggles, </w:t>
      </w:r>
      <w:r>
        <w:rPr>
          <w:color w:val="68696D"/>
          <w:spacing w:val="-3"/>
          <w:sz w:val="48"/>
        </w:rPr>
        <w:t>face </w:t>
      </w:r>
      <w:r>
        <w:rPr>
          <w:color w:val="68696D"/>
          <w:sz w:val="48"/>
        </w:rPr>
        <w:t>shield or visor </w:t>
      </w:r>
      <w:r>
        <w:rPr>
          <w:color w:val="68696D"/>
          <w:spacing w:val="-3"/>
          <w:sz w:val="48"/>
        </w:rPr>
        <w:t>attached to</w:t>
      </w:r>
      <w:r>
        <w:rPr>
          <w:color w:val="68696D"/>
          <w:spacing w:val="-8"/>
          <w:sz w:val="48"/>
        </w:rPr>
        <w:t> </w:t>
      </w:r>
      <w:r>
        <w:rPr>
          <w:color w:val="68696D"/>
          <w:sz w:val="48"/>
        </w:rPr>
        <w:t>mask</w:t>
      </w:r>
    </w:p>
    <w:p>
      <w:pPr>
        <w:pStyle w:val="Heading3"/>
        <w:numPr>
          <w:ilvl w:val="1"/>
          <w:numId w:val="4"/>
        </w:numPr>
        <w:tabs>
          <w:tab w:pos="1065" w:val="left" w:leader="none"/>
          <w:tab w:pos="1066" w:val="left" w:leader="none"/>
        </w:tabs>
        <w:spacing w:line="240" w:lineRule="auto" w:before="228" w:after="0"/>
        <w:ind w:left="1065" w:right="0" w:hanging="445"/>
        <w:jc w:val="left"/>
        <w:rPr>
          <w:rFonts w:ascii="Arial" w:hAnsi="Arial"/>
          <w:color w:val="0F80A7"/>
        </w:rPr>
      </w:pPr>
      <w:r>
        <w:rPr>
          <w:color w:val="68696D"/>
        </w:rPr>
        <w:t>N95</w:t>
      </w:r>
      <w:r>
        <w:rPr>
          <w:color w:val="68696D"/>
          <w:spacing w:val="7"/>
        </w:rPr>
        <w:t> </w:t>
      </w:r>
      <w:r>
        <w:rPr>
          <w:color w:val="68696D"/>
          <w:spacing w:val="-4"/>
        </w:rPr>
        <w:t>Respirator:</w:t>
      </w:r>
    </w:p>
    <w:p>
      <w:pPr>
        <w:pStyle w:val="Heading4"/>
        <w:numPr>
          <w:ilvl w:val="2"/>
          <w:numId w:val="4"/>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rPr>
        <w:t>Must be fit</w:t>
      </w:r>
      <w:r>
        <w:rPr>
          <w:color w:val="68696D"/>
          <w:spacing w:val="-5"/>
        </w:rPr>
        <w:t> </w:t>
      </w:r>
      <w:r>
        <w:rPr>
          <w:color w:val="68696D"/>
          <w:spacing w:val="-3"/>
        </w:rPr>
        <w:t>tested</w:t>
      </w:r>
    </w:p>
    <w:p>
      <w:pPr>
        <w:pStyle w:val="ListParagraph"/>
        <w:numPr>
          <w:ilvl w:val="2"/>
          <w:numId w:val="4"/>
        </w:numPr>
        <w:tabs>
          <w:tab w:pos="1533" w:val="left" w:leader="none"/>
          <w:tab w:pos="1534" w:val="left" w:leader="none"/>
        </w:tabs>
        <w:spacing w:line="235" w:lineRule="auto" w:before="115" w:after="0"/>
        <w:ind w:left="1533" w:right="929" w:hanging="449"/>
        <w:jc w:val="left"/>
        <w:rPr>
          <w:rFonts w:ascii="Arial" w:hAnsi="Arial"/>
          <w:color w:val="0F80A7"/>
          <w:sz w:val="48"/>
        </w:rPr>
      </w:pPr>
      <w:r>
        <w:rPr>
          <w:color w:val="68696D"/>
          <w:sz w:val="48"/>
        </w:rPr>
        <w:t>Only </w:t>
      </w:r>
      <w:r>
        <w:rPr>
          <w:color w:val="68696D"/>
          <w:spacing w:val="-4"/>
          <w:sz w:val="48"/>
        </w:rPr>
        <w:t>for </w:t>
      </w:r>
      <w:r>
        <w:rPr>
          <w:color w:val="68696D"/>
          <w:sz w:val="48"/>
        </w:rPr>
        <w:t>AGMP with COVID-19 patients or </w:t>
      </w:r>
      <w:r>
        <w:rPr>
          <w:color w:val="68696D"/>
          <w:spacing w:val="-4"/>
          <w:sz w:val="48"/>
        </w:rPr>
        <w:t>for </w:t>
      </w:r>
      <w:r>
        <w:rPr>
          <w:color w:val="68696D"/>
          <w:sz w:val="48"/>
        </w:rPr>
        <w:t>patients</w:t>
      </w:r>
      <w:r>
        <w:rPr>
          <w:color w:val="68696D"/>
          <w:spacing w:val="-52"/>
          <w:sz w:val="48"/>
        </w:rPr>
        <w:t> </w:t>
      </w:r>
      <w:r>
        <w:rPr>
          <w:color w:val="68696D"/>
          <w:sz w:val="48"/>
        </w:rPr>
        <w:t>with airborne disease such as active</w:t>
      </w:r>
      <w:r>
        <w:rPr>
          <w:color w:val="68696D"/>
          <w:spacing w:val="-9"/>
          <w:sz w:val="48"/>
        </w:rPr>
        <w:t> </w:t>
      </w:r>
      <w:r>
        <w:rPr>
          <w:color w:val="68696D"/>
          <w:sz w:val="48"/>
        </w:rPr>
        <w:t>TB</w:t>
      </w:r>
    </w:p>
    <w:p>
      <w:pPr>
        <w:pStyle w:val="Heading3"/>
        <w:numPr>
          <w:ilvl w:val="1"/>
          <w:numId w:val="4"/>
        </w:numPr>
        <w:tabs>
          <w:tab w:pos="1065" w:val="left" w:leader="none"/>
          <w:tab w:pos="1066" w:val="left" w:leader="none"/>
        </w:tabs>
        <w:spacing w:line="240" w:lineRule="auto" w:before="232" w:after="0"/>
        <w:ind w:left="1065" w:right="0" w:hanging="445"/>
        <w:jc w:val="left"/>
        <w:rPr>
          <w:rFonts w:ascii="Arial" w:hAnsi="Arial"/>
          <w:color w:val="0F80A7"/>
        </w:rPr>
      </w:pPr>
      <w:r>
        <w:rPr>
          <w:color w:val="68696D"/>
          <w:spacing w:val="-3"/>
        </w:rPr>
        <w:t>Aerosol-Generating </w:t>
      </w:r>
      <w:r>
        <w:rPr>
          <w:color w:val="68696D"/>
        </w:rPr>
        <w:t>Medical </w:t>
      </w:r>
      <w:r>
        <w:rPr>
          <w:color w:val="68696D"/>
          <w:spacing w:val="-3"/>
        </w:rPr>
        <w:t>Procedures</w:t>
      </w:r>
      <w:r>
        <w:rPr>
          <w:color w:val="68696D"/>
          <w:spacing w:val="18"/>
        </w:rPr>
        <w:t> </w:t>
      </w:r>
      <w:r>
        <w:rPr>
          <w:color w:val="68696D"/>
        </w:rPr>
        <w:t>(AGMP)</w:t>
      </w:r>
    </w:p>
    <w:p>
      <w:pPr>
        <w:pStyle w:val="Heading4"/>
        <w:numPr>
          <w:ilvl w:val="2"/>
          <w:numId w:val="4"/>
        </w:numPr>
        <w:tabs>
          <w:tab w:pos="1533" w:val="left" w:leader="none"/>
          <w:tab w:pos="1534" w:val="left" w:leader="none"/>
          <w:tab w:pos="3525" w:val="left" w:leader="none"/>
        </w:tabs>
        <w:spacing w:line="240" w:lineRule="auto" w:before="106" w:after="0"/>
        <w:ind w:left="1533" w:right="0" w:hanging="450"/>
        <w:jc w:val="left"/>
        <w:rPr>
          <w:rFonts w:ascii="Arial" w:hAnsi="Arial"/>
          <w:color w:val="0F80A7"/>
        </w:rPr>
      </w:pPr>
      <w:r>
        <w:rPr>
          <w:color w:val="68696D"/>
        </w:rPr>
        <w:t>Example:</w:t>
        <w:tab/>
        <w:t>breath stacking, </w:t>
      </w:r>
      <w:r>
        <w:rPr>
          <w:color w:val="68696D"/>
          <w:spacing w:val="-20"/>
        </w:rPr>
        <w:t>CPAP, </w:t>
      </w:r>
      <w:r>
        <w:rPr>
          <w:color w:val="68696D"/>
        </w:rPr>
        <w:t>high flow</w:t>
      </w:r>
      <w:r>
        <w:rPr>
          <w:color w:val="68696D"/>
          <w:spacing w:val="4"/>
        </w:rPr>
        <w:t> </w:t>
      </w:r>
      <w:r>
        <w:rPr>
          <w:color w:val="68696D"/>
        </w:rPr>
        <w:t>O</w:t>
      </w:r>
      <w:r>
        <w:rPr>
          <w:color w:val="68696D"/>
          <w:position w:val="-11"/>
          <w:sz w:val="32"/>
        </w:rPr>
        <w:t>2</w:t>
      </w:r>
    </w:p>
    <w:p>
      <w:pPr>
        <w:pStyle w:val="ListParagraph"/>
        <w:numPr>
          <w:ilvl w:val="2"/>
          <w:numId w:val="4"/>
        </w:numPr>
        <w:tabs>
          <w:tab w:pos="1533" w:val="left" w:leader="none"/>
          <w:tab w:pos="1534" w:val="left" w:leader="none"/>
          <w:tab w:pos="2598" w:val="left" w:leader="none"/>
        </w:tabs>
        <w:spacing w:line="240" w:lineRule="auto" w:before="28" w:after="0"/>
        <w:ind w:left="1533" w:right="0" w:hanging="450"/>
        <w:jc w:val="left"/>
        <w:rPr>
          <w:rFonts w:ascii="Arial" w:hAnsi="Arial"/>
          <w:color w:val="0F80A7"/>
          <w:sz w:val="48"/>
        </w:rPr>
      </w:pPr>
      <w:r>
        <w:rPr>
          <w:color w:val="68696D"/>
          <w:sz w:val="48"/>
        </w:rPr>
        <w:t>Not:</w:t>
        <w:tab/>
        <w:t>chest </w:t>
      </w:r>
      <w:r>
        <w:rPr>
          <w:color w:val="68696D"/>
          <w:spacing w:val="-5"/>
          <w:sz w:val="48"/>
        </w:rPr>
        <w:t>physiotherapy, </w:t>
      </w:r>
      <w:r>
        <w:rPr>
          <w:color w:val="68696D"/>
          <w:spacing w:val="-3"/>
          <w:sz w:val="48"/>
        </w:rPr>
        <w:t>stress </w:t>
      </w:r>
      <w:r>
        <w:rPr>
          <w:color w:val="68696D"/>
          <w:sz w:val="48"/>
        </w:rPr>
        <w:t>test, </w:t>
      </w:r>
      <w:r>
        <w:rPr>
          <w:color w:val="68696D"/>
          <w:spacing w:val="-3"/>
          <w:sz w:val="48"/>
        </w:rPr>
        <w:t>oral</w:t>
      </w:r>
      <w:r>
        <w:rPr>
          <w:color w:val="68696D"/>
          <w:spacing w:val="-7"/>
          <w:sz w:val="48"/>
        </w:rPr>
        <w:t> </w:t>
      </w:r>
      <w:r>
        <w:rPr>
          <w:color w:val="68696D"/>
          <w:spacing w:val="-3"/>
          <w:sz w:val="48"/>
        </w:rPr>
        <w:t>hygiene</w:t>
      </w:r>
    </w:p>
    <w:p>
      <w:pPr>
        <w:pStyle w:val="Heading3"/>
        <w:spacing w:before="228"/>
        <w:ind w:left="621"/>
      </w:pPr>
      <w:hyperlink r:id="rId101">
        <w:r>
          <w:rPr>
            <w:color w:val="0F80A7"/>
            <w:u w:val="thick" w:color="0F80A7"/>
          </w:rPr>
          <w:t>Recommended Steps for Putting on/Taking Off PPE</w:t>
        </w:r>
      </w:hyperlink>
    </w:p>
    <w:p>
      <w:pPr>
        <w:spacing w:after="0"/>
        <w:sectPr>
          <w:headerReference w:type="default" r:id="rId99"/>
          <w:footerReference w:type="default" r:id="rId100"/>
          <w:pgSz w:w="14400" w:h="10800" w:orient="landscape"/>
          <w:pgMar w:header="929" w:footer="709" w:top="1520" w:bottom="900" w:left="260" w:right="260"/>
          <w:pgNumType w:start="23"/>
        </w:sectPr>
      </w:pPr>
    </w:p>
    <w:p>
      <w:pPr>
        <w:pStyle w:val="BodyText"/>
        <w:rPr>
          <w:sz w:val="20"/>
        </w:rPr>
      </w:pPr>
    </w:p>
    <w:p>
      <w:pPr>
        <w:pStyle w:val="BodyText"/>
        <w:spacing w:before="11"/>
      </w:pPr>
    </w:p>
    <w:p>
      <w:pPr>
        <w:tabs>
          <w:tab w:pos="7363" w:val="left" w:leader="none"/>
        </w:tabs>
        <w:spacing w:line="240" w:lineRule="auto"/>
        <w:ind w:left="2755" w:right="0" w:firstLine="0"/>
        <w:rPr>
          <w:sz w:val="20"/>
        </w:rPr>
      </w:pPr>
      <w:r>
        <w:rPr>
          <w:position w:val="2"/>
          <w:sz w:val="20"/>
        </w:rPr>
        <w:drawing>
          <wp:inline distT="0" distB="0" distL="0" distR="0">
            <wp:extent cx="2513990" cy="3993356"/>
            <wp:effectExtent l="0" t="0" r="0" b="0"/>
            <wp:docPr id="51" name="image36.png"/>
            <wp:cNvGraphicFramePr>
              <a:graphicFrameLocks noChangeAspect="1"/>
            </wp:cNvGraphicFramePr>
            <a:graphic>
              <a:graphicData uri="http://schemas.openxmlformats.org/drawingml/2006/picture">
                <pic:pic>
                  <pic:nvPicPr>
                    <pic:cNvPr id="52" name="image36.png"/>
                    <pic:cNvPicPr/>
                  </pic:nvPicPr>
                  <pic:blipFill>
                    <a:blip r:embed="rId104" cstate="print"/>
                    <a:stretch>
                      <a:fillRect/>
                    </a:stretch>
                  </pic:blipFill>
                  <pic:spPr>
                    <a:xfrm>
                      <a:off x="0" y="0"/>
                      <a:ext cx="2513990" cy="3993356"/>
                    </a:xfrm>
                    <a:prstGeom prst="rect">
                      <a:avLst/>
                    </a:prstGeom>
                  </pic:spPr>
                </pic:pic>
              </a:graphicData>
            </a:graphic>
          </wp:inline>
        </w:drawing>
      </w:r>
      <w:r>
        <w:rPr>
          <w:position w:val="2"/>
          <w:sz w:val="20"/>
        </w:rPr>
      </w:r>
      <w:r>
        <w:rPr>
          <w:position w:val="2"/>
          <w:sz w:val="20"/>
        </w:rPr>
        <w:tab/>
      </w:r>
      <w:r>
        <w:rPr>
          <w:sz w:val="20"/>
        </w:rPr>
        <w:drawing>
          <wp:inline distT="0" distB="0" distL="0" distR="0">
            <wp:extent cx="2514902" cy="3993356"/>
            <wp:effectExtent l="0" t="0" r="0" b="0"/>
            <wp:docPr id="53" name="image37.png"/>
            <wp:cNvGraphicFramePr>
              <a:graphicFrameLocks noChangeAspect="1"/>
            </wp:cNvGraphicFramePr>
            <a:graphic>
              <a:graphicData uri="http://schemas.openxmlformats.org/drawingml/2006/picture">
                <pic:pic>
                  <pic:nvPicPr>
                    <pic:cNvPr id="54" name="image37.png"/>
                    <pic:cNvPicPr/>
                  </pic:nvPicPr>
                  <pic:blipFill>
                    <a:blip r:embed="rId105" cstate="print"/>
                    <a:stretch>
                      <a:fillRect/>
                    </a:stretch>
                  </pic:blipFill>
                  <pic:spPr>
                    <a:xfrm>
                      <a:off x="0" y="0"/>
                      <a:ext cx="2514902" cy="399335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18"/>
        </w:rPr>
      </w:pPr>
    </w:p>
    <w:p>
      <w:pPr>
        <w:spacing w:line="189" w:lineRule="auto" w:before="100"/>
        <w:ind w:left="506" w:right="0" w:firstLine="0"/>
        <w:jc w:val="left"/>
        <w:rPr>
          <w:sz w:val="22"/>
        </w:rPr>
      </w:pPr>
      <w:bookmarkStart w:name="Personal Protective Equipment (PPE)" w:id="32"/>
      <w:bookmarkEnd w:id="32"/>
      <w:r>
        <w:rPr/>
      </w:r>
      <w:r>
        <w:rPr>
          <w:color w:val="68696D"/>
          <w:sz w:val="22"/>
        </w:rPr>
        <w:t>Source: Ontario Agency for Health Protection and Promotion (Public Health Ontario). Additional precautions signage and lanyard cards [Internet].</w:t>
      </w:r>
      <w:hyperlink r:id="rId106">
        <w:r>
          <w:rPr>
            <w:color w:val="68696D"/>
            <w:sz w:val="22"/>
          </w:rPr>
          <w:t> Toronto, ON: Queen's Printer for Ontario; 2020 [cited 2020 May 25]. Available from: </w:t>
        </w:r>
        <w:r>
          <w:rPr>
            <w:color w:val="0F80A7"/>
            <w:sz w:val="22"/>
            <w:u w:val="single" w:color="0F80A7"/>
          </w:rPr>
          <w:t>https://www.publichealthontario.ca/-</w:t>
        </w:r>
      </w:hyperlink>
    </w:p>
    <w:p>
      <w:pPr>
        <w:spacing w:line="223" w:lineRule="exact" w:before="0"/>
        <w:ind w:left="507" w:right="0" w:firstLine="0"/>
        <w:jc w:val="left"/>
        <w:rPr>
          <w:sz w:val="22"/>
        </w:rPr>
      </w:pPr>
      <w:hyperlink r:id="rId106">
        <w:r>
          <w:rPr>
            <w:color w:val="0F80A7"/>
            <w:sz w:val="22"/>
            <w:u w:val="single" w:color="0F80A7"/>
          </w:rPr>
          <w:t>/media/documents/l/2013/lanyard-removing-putting-on-ppe.pdf?la=en</w:t>
        </w:r>
      </w:hyperlink>
    </w:p>
    <w:p>
      <w:pPr>
        <w:spacing w:after="0" w:line="223" w:lineRule="exact"/>
        <w:jc w:val="left"/>
        <w:rPr>
          <w:sz w:val="22"/>
        </w:rPr>
        <w:sectPr>
          <w:headerReference w:type="default" r:id="rId102"/>
          <w:footerReference w:type="default" r:id="rId103"/>
          <w:pgSz w:w="14400" w:h="10800" w:orient="landscape"/>
          <w:pgMar w:header="929" w:footer="670" w:top="1520" w:bottom="860" w:left="260" w:right="260"/>
        </w:sectPr>
      </w:pPr>
    </w:p>
    <w:p>
      <w:pPr>
        <w:pStyle w:val="BodyText"/>
        <w:rPr>
          <w:sz w:val="20"/>
        </w:rPr>
      </w:pPr>
    </w:p>
    <w:p>
      <w:pPr>
        <w:pStyle w:val="BodyText"/>
        <w:spacing w:before="10"/>
        <w:rPr>
          <w:sz w:val="11"/>
        </w:rPr>
      </w:pPr>
    </w:p>
    <w:p>
      <w:pPr>
        <w:pStyle w:val="BodyText"/>
        <w:ind w:left="964"/>
        <w:rPr>
          <w:sz w:val="20"/>
        </w:rPr>
      </w:pPr>
      <w:r>
        <w:rPr>
          <w:sz w:val="20"/>
        </w:rPr>
        <w:pict>
          <v:group style="width:255.85pt;height:325.8pt;mso-position-horizontal-relative:char;mso-position-vertical-relative:line" coordorigin="0,0" coordsize="5117,6516">
            <v:shape style="position:absolute;left:0;top:0;width:5117;height:6516" type="#_x0000_t75" stroked="false">
              <v:imagedata r:id="rId109" o:title=""/>
            </v:shape>
            <v:shape style="position:absolute;left:307;top:307;width:4191;height:5590" type="#_x0000_t75" stroked="false">
              <v:imagedata r:id="rId110" o:title=""/>
            </v:shape>
          </v:group>
        </w:pict>
      </w:r>
      <w:r>
        <w:rPr>
          <w:sz w:val="20"/>
        </w:rPr>
      </w:r>
    </w:p>
    <w:p>
      <w:pPr>
        <w:pStyle w:val="BodyText"/>
        <w:rPr>
          <w:sz w:val="20"/>
        </w:rPr>
      </w:pPr>
    </w:p>
    <w:p>
      <w:pPr>
        <w:pStyle w:val="BodyText"/>
        <w:spacing w:before="8"/>
        <w:rPr>
          <w:sz w:val="18"/>
        </w:rPr>
      </w:pPr>
    </w:p>
    <w:p>
      <w:pPr>
        <w:spacing w:line="235" w:lineRule="auto" w:before="71"/>
        <w:ind w:left="152" w:right="704" w:firstLine="0"/>
        <w:jc w:val="left"/>
        <w:rPr>
          <w:sz w:val="16"/>
        </w:rPr>
      </w:pPr>
      <w:r>
        <w:rPr/>
        <w:drawing>
          <wp:anchor distT="0" distB="0" distL="0" distR="0" allowOverlap="1" layoutInCell="1" locked="0" behindDoc="0" simplePos="0" relativeHeight="15738368">
            <wp:simplePos x="0" y="0"/>
            <wp:positionH relativeFrom="page">
              <wp:posOffset>4302252</wp:posOffset>
            </wp:positionH>
            <wp:positionV relativeFrom="paragraph">
              <wp:posOffset>-4718409</wp:posOffset>
            </wp:positionV>
            <wp:extent cx="3020761" cy="4588375"/>
            <wp:effectExtent l="0" t="0" r="0" b="0"/>
            <wp:wrapNone/>
            <wp:docPr id="57" name="image40.jpeg"/>
            <wp:cNvGraphicFramePr>
              <a:graphicFrameLocks noChangeAspect="1"/>
            </wp:cNvGraphicFramePr>
            <a:graphic>
              <a:graphicData uri="http://schemas.openxmlformats.org/drawingml/2006/picture">
                <pic:pic>
                  <pic:nvPicPr>
                    <pic:cNvPr id="58" name="image40.jpeg"/>
                    <pic:cNvPicPr/>
                  </pic:nvPicPr>
                  <pic:blipFill>
                    <a:blip r:embed="rId111" cstate="print"/>
                    <a:stretch>
                      <a:fillRect/>
                    </a:stretch>
                  </pic:blipFill>
                  <pic:spPr>
                    <a:xfrm>
                      <a:off x="0" y="0"/>
                      <a:ext cx="3020761" cy="4588375"/>
                    </a:xfrm>
                    <a:prstGeom prst="rect">
                      <a:avLst/>
                    </a:prstGeom>
                  </pic:spPr>
                </pic:pic>
              </a:graphicData>
            </a:graphic>
          </wp:anchor>
        </w:drawing>
      </w:r>
      <w:bookmarkStart w:name="Staff training" w:id="33"/>
      <w:bookmarkEnd w:id="33"/>
      <w:r>
        <w:rPr/>
      </w:r>
      <w:r>
        <w:rPr>
          <w:color w:val="68696D"/>
          <w:sz w:val="16"/>
        </w:rPr>
        <w:t>Source: Ontario Agency for Health Protection and Promotion (Public Health Ontario). Recommended steps for putting on and taking off personal protective equipment [Internet]. Toronto, ON: Queen's Printer for Ontario; 2020 [cited 2020 May 25]. Available from: </w:t>
      </w:r>
      <w:hyperlink r:id="rId112">
        <w:r>
          <w:rPr>
            <w:color w:val="0F80A7"/>
            <w:sz w:val="16"/>
            <w:u w:val="single" w:color="0F80A7"/>
          </w:rPr>
          <w:t>https://www.publichealthontario.ca/-/media/documents/r/2012/rpap-recommeded-ppe-steps.pdf?la=en</w:t>
        </w:r>
      </w:hyperlink>
    </w:p>
    <w:p>
      <w:pPr>
        <w:pStyle w:val="BodyText"/>
        <w:spacing w:before="9"/>
        <w:rPr>
          <w:sz w:val="19"/>
        </w:rPr>
      </w:pPr>
    </w:p>
    <w:p>
      <w:pPr>
        <w:spacing w:line="235" w:lineRule="auto" w:before="0"/>
        <w:ind w:left="152" w:right="472" w:firstLine="0"/>
        <w:jc w:val="left"/>
        <w:rPr>
          <w:sz w:val="16"/>
        </w:rPr>
      </w:pPr>
      <w:r>
        <w:rPr>
          <w:color w:val="68696D"/>
          <w:sz w:val="16"/>
        </w:rPr>
        <w:t>Ontario Agency for Health Protection and Promotion (Public Health Ontario). Routine practices and additional precautions [Internet]. Toronto, ON: Queen’s Printer for Ontario; 2020 [cited 2020 Jun 17]. Available from: </w:t>
      </w:r>
      <w:hyperlink r:id="rId113">
        <w:r>
          <w:rPr>
            <w:color w:val="0F80A7"/>
            <w:sz w:val="16"/>
            <w:u w:val="single" w:color="0F80A7"/>
          </w:rPr>
          <w:t>https://www.publichealthontario.ca/en/health-topics/infection-prevention-control/routine-practices-additional-precautions</w:t>
        </w:r>
      </w:hyperlink>
    </w:p>
    <w:p>
      <w:pPr>
        <w:spacing w:after="0" w:line="235" w:lineRule="auto"/>
        <w:jc w:val="left"/>
        <w:rPr>
          <w:sz w:val="16"/>
        </w:rPr>
        <w:sectPr>
          <w:headerReference w:type="default" r:id="rId107"/>
          <w:footerReference w:type="default" r:id="rId108"/>
          <w:pgSz w:w="14400" w:h="10800" w:orient="landscape"/>
          <w:pgMar w:header="929" w:footer="528" w:top="1520" w:bottom="720" w:left="260" w:right="260"/>
        </w:sectPr>
      </w:pPr>
    </w:p>
    <w:p>
      <w:pPr>
        <w:pStyle w:val="BodyText"/>
        <w:spacing w:before="1"/>
        <w:rPr>
          <w:sz w:val="26"/>
        </w:rPr>
      </w:pPr>
    </w:p>
    <w:p>
      <w:pPr>
        <w:pStyle w:val="Heading3"/>
        <w:spacing w:line="671" w:lineRule="exact"/>
        <w:ind w:left="621"/>
      </w:pPr>
      <w:bookmarkStart w:name="PHO resources for health care: New resou" w:id="34"/>
      <w:bookmarkEnd w:id="34"/>
      <w:r>
        <w:rPr/>
      </w:r>
      <w:hyperlink r:id="rId116">
        <w:r>
          <w:rPr>
            <w:color w:val="0F80A7"/>
            <w:u w:val="thick" w:color="0F80A7"/>
          </w:rPr>
          <w:t>Infection Prevention and Control Fundamentals</w:t>
        </w:r>
      </w:hyperlink>
    </w:p>
    <w:p>
      <w:pPr>
        <w:pStyle w:val="ListParagraph"/>
        <w:numPr>
          <w:ilvl w:val="1"/>
          <w:numId w:val="4"/>
        </w:numPr>
        <w:tabs>
          <w:tab w:pos="944" w:val="left" w:leader="none"/>
        </w:tabs>
        <w:spacing w:line="240" w:lineRule="auto" w:before="228" w:after="0"/>
        <w:ind w:left="943" w:right="0" w:hanging="323"/>
        <w:jc w:val="left"/>
        <w:rPr>
          <w:rFonts w:ascii="Arial" w:hAnsi="Arial"/>
          <w:color w:val="0F80A7"/>
          <w:sz w:val="56"/>
        </w:rPr>
      </w:pPr>
      <w:r>
        <w:rPr>
          <w:color w:val="68696D"/>
          <w:sz w:val="56"/>
        </w:rPr>
        <w:t>Best practice </w:t>
      </w:r>
      <w:r>
        <w:rPr>
          <w:color w:val="68696D"/>
          <w:spacing w:val="-3"/>
          <w:sz w:val="56"/>
        </w:rPr>
        <w:t>training</w:t>
      </w:r>
      <w:r>
        <w:rPr>
          <w:color w:val="68696D"/>
          <w:spacing w:val="5"/>
          <w:sz w:val="56"/>
        </w:rPr>
        <w:t> </w:t>
      </w:r>
      <w:r>
        <w:rPr>
          <w:color w:val="68696D"/>
          <w:sz w:val="56"/>
        </w:rPr>
        <w:t>resources</w:t>
      </w:r>
    </w:p>
    <w:p>
      <w:pPr>
        <w:pStyle w:val="Heading3"/>
        <w:numPr>
          <w:ilvl w:val="1"/>
          <w:numId w:val="4"/>
        </w:numPr>
        <w:tabs>
          <w:tab w:pos="944" w:val="left" w:leader="none"/>
        </w:tabs>
        <w:spacing w:line="235" w:lineRule="auto" w:before="239" w:after="0"/>
        <w:ind w:left="943" w:right="285" w:hanging="322"/>
        <w:jc w:val="left"/>
        <w:rPr>
          <w:rFonts w:ascii="Arial" w:hAnsi="Arial"/>
          <w:color w:val="0F80A7"/>
        </w:rPr>
      </w:pPr>
      <w:r>
        <w:rPr>
          <w:color w:val="68696D"/>
        </w:rPr>
        <w:t>Meant </w:t>
      </w:r>
      <w:r>
        <w:rPr>
          <w:color w:val="68696D"/>
          <w:spacing w:val="-3"/>
        </w:rPr>
        <w:t>to </w:t>
      </w:r>
      <w:r>
        <w:rPr>
          <w:color w:val="68696D"/>
        </w:rPr>
        <w:t>serve as an </w:t>
      </w:r>
      <w:r>
        <w:rPr>
          <w:color w:val="68696D"/>
          <w:spacing w:val="-2"/>
        </w:rPr>
        <w:t>introduction </w:t>
      </w:r>
      <w:r>
        <w:rPr>
          <w:color w:val="68696D"/>
          <w:spacing w:val="-3"/>
        </w:rPr>
        <w:t>to prepare </w:t>
      </w:r>
      <w:r>
        <w:rPr>
          <w:color w:val="68696D"/>
        </w:rPr>
        <w:t>newly </w:t>
      </w:r>
      <w:r>
        <w:rPr>
          <w:color w:val="68696D"/>
          <w:spacing w:val="-3"/>
        </w:rPr>
        <w:t>introduced </w:t>
      </w:r>
      <w:r>
        <w:rPr>
          <w:color w:val="68696D"/>
        </w:rPr>
        <w:t>health </w:t>
      </w:r>
      <w:r>
        <w:rPr>
          <w:color w:val="68696D"/>
          <w:spacing w:val="-3"/>
        </w:rPr>
        <w:t>care professionals </w:t>
      </w:r>
      <w:r>
        <w:rPr>
          <w:color w:val="68696D"/>
        </w:rPr>
        <w:t>with the fundamentals of </w:t>
      </w:r>
      <w:r>
        <w:rPr>
          <w:color w:val="68696D"/>
          <w:spacing w:val="-3"/>
        </w:rPr>
        <w:t>infection prevention </w:t>
      </w:r>
      <w:r>
        <w:rPr>
          <w:color w:val="68696D"/>
        </w:rPr>
        <w:t>and </w:t>
      </w:r>
      <w:r>
        <w:rPr>
          <w:color w:val="68696D"/>
          <w:spacing w:val="-4"/>
        </w:rPr>
        <w:t>control</w:t>
      </w:r>
      <w:r>
        <w:rPr>
          <w:color w:val="68696D"/>
          <w:spacing w:val="-1"/>
        </w:rPr>
        <w:t> </w:t>
      </w:r>
      <w:r>
        <w:rPr>
          <w:color w:val="68696D"/>
          <w:spacing w:val="-8"/>
        </w:rPr>
        <w:t>(IPAC)</w:t>
      </w:r>
    </w:p>
    <w:p>
      <w:pPr>
        <w:pStyle w:val="ListParagraph"/>
        <w:numPr>
          <w:ilvl w:val="1"/>
          <w:numId w:val="4"/>
        </w:numPr>
        <w:tabs>
          <w:tab w:pos="944" w:val="left" w:leader="none"/>
        </w:tabs>
        <w:spacing w:line="235" w:lineRule="auto" w:before="247" w:after="0"/>
        <w:ind w:left="943" w:right="1430" w:hanging="322"/>
        <w:jc w:val="left"/>
        <w:rPr>
          <w:rFonts w:ascii="Arial" w:hAnsi="Arial"/>
          <w:color w:val="0F80A7"/>
          <w:sz w:val="56"/>
        </w:rPr>
      </w:pPr>
      <w:r>
        <w:rPr>
          <w:color w:val="68696D"/>
          <w:sz w:val="56"/>
        </w:rPr>
        <w:t>Can also be used by health </w:t>
      </w:r>
      <w:r>
        <w:rPr>
          <w:color w:val="68696D"/>
          <w:spacing w:val="-3"/>
          <w:sz w:val="56"/>
        </w:rPr>
        <w:t>care professionals </w:t>
      </w:r>
      <w:r>
        <w:rPr>
          <w:color w:val="68696D"/>
          <w:sz w:val="56"/>
        </w:rPr>
        <w:t>of all </w:t>
      </w:r>
      <w:r>
        <w:rPr>
          <w:color w:val="68696D"/>
          <w:spacing w:val="-3"/>
          <w:sz w:val="56"/>
        </w:rPr>
        <w:t>levels to </w:t>
      </w:r>
      <w:r>
        <w:rPr>
          <w:color w:val="68696D"/>
          <w:sz w:val="56"/>
        </w:rPr>
        <w:t>build on </w:t>
      </w:r>
      <w:r>
        <w:rPr>
          <w:color w:val="68696D"/>
          <w:spacing w:val="-4"/>
          <w:sz w:val="56"/>
        </w:rPr>
        <w:t>existing </w:t>
      </w:r>
      <w:r>
        <w:rPr>
          <w:color w:val="68696D"/>
          <w:spacing w:val="-12"/>
          <w:sz w:val="56"/>
        </w:rPr>
        <w:t>IPAC</w:t>
      </w:r>
      <w:r>
        <w:rPr>
          <w:color w:val="68696D"/>
          <w:spacing w:val="23"/>
          <w:sz w:val="56"/>
        </w:rPr>
        <w:t> </w:t>
      </w:r>
      <w:r>
        <w:rPr>
          <w:color w:val="68696D"/>
          <w:sz w:val="56"/>
        </w:rPr>
        <w:t>knowledge</w:t>
      </w:r>
    </w:p>
    <w:p>
      <w:pPr>
        <w:pStyle w:val="BodyText"/>
        <w:rPr>
          <w:sz w:val="56"/>
        </w:rPr>
      </w:pPr>
    </w:p>
    <w:p>
      <w:pPr>
        <w:pStyle w:val="BodyText"/>
        <w:rPr>
          <w:sz w:val="56"/>
        </w:rPr>
      </w:pPr>
    </w:p>
    <w:p>
      <w:pPr>
        <w:pStyle w:val="BodyText"/>
        <w:spacing w:line="189" w:lineRule="auto" w:before="460"/>
        <w:ind w:left="621" w:right="267"/>
      </w:pPr>
      <w:r>
        <w:rPr>
          <w:color w:val="68696D"/>
        </w:rPr>
        <w:t>Ontario Agency for Health Protection and Promotion (Public Health Ontario). Infection prevention and control fundamentals </w:t>
      </w:r>
      <w:hyperlink r:id="rId116">
        <w:r>
          <w:rPr>
            <w:color w:val="68696D"/>
          </w:rPr>
          <w:t>[Internet]. </w:t>
        </w:r>
        <w:r>
          <w:rPr>
            <w:color w:val="68696D"/>
            <w:spacing w:val="-5"/>
          </w:rPr>
          <w:t>Toronto, </w:t>
        </w:r>
        <w:r>
          <w:rPr>
            <w:color w:val="68696D"/>
          </w:rPr>
          <w:t>ON: Queen's Printer for Ontario; 2020 [cited 2020 May 19]. Available from: </w:t>
        </w:r>
        <w:r>
          <w:rPr>
            <w:color w:val="0F80A7"/>
            <w:u w:val="single" w:color="0F80A7"/>
          </w:rPr>
          <w:t>https://www.publichealthontario.ca/-</w:t>
        </w:r>
      </w:hyperlink>
    </w:p>
    <w:p>
      <w:pPr>
        <w:pStyle w:val="BodyText"/>
        <w:spacing w:line="243" w:lineRule="exact"/>
        <w:ind w:left="621"/>
      </w:pPr>
      <w:hyperlink r:id="rId116">
        <w:r>
          <w:rPr>
            <w:color w:val="0F80A7"/>
            <w:u w:val="single" w:color="0F80A7"/>
          </w:rPr>
          <w:t>/media/documents/ncov/ipac/ipac-fundamentals.pdf?la=en</w:t>
        </w:r>
      </w:hyperlink>
    </w:p>
    <w:p>
      <w:pPr>
        <w:spacing w:after="0" w:line="243" w:lineRule="exact"/>
        <w:sectPr>
          <w:headerReference w:type="default" r:id="rId114"/>
          <w:footerReference w:type="default" r:id="rId115"/>
          <w:pgSz w:w="14400" w:h="10800" w:orient="landscape"/>
          <w:pgMar w:header="929" w:footer="709" w:top="1520" w:bottom="900" w:left="260" w:right="260"/>
        </w:sectPr>
      </w:pPr>
    </w:p>
    <w:p>
      <w:pPr>
        <w:pStyle w:val="BodyText"/>
        <w:spacing w:before="9"/>
        <w:rPr>
          <w:sz w:val="20"/>
        </w:rPr>
      </w:pPr>
    </w:p>
    <w:tbl>
      <w:tblPr>
        <w:tblW w:w="0" w:type="auto"/>
        <w:jc w:val="left"/>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87"/>
        <w:gridCol w:w="8080"/>
      </w:tblGrid>
      <w:tr>
        <w:trPr>
          <w:trHeight w:val="513" w:hRule="atLeast"/>
        </w:trPr>
        <w:tc>
          <w:tcPr>
            <w:tcW w:w="5187" w:type="dxa"/>
            <w:tcBorders>
              <w:bottom w:val="single" w:sz="24" w:space="0" w:color="FFFFFF"/>
            </w:tcBorders>
            <w:shd w:val="clear" w:color="auto" w:fill="0F80A7"/>
          </w:tcPr>
          <w:p>
            <w:pPr>
              <w:pStyle w:val="TableParagraph"/>
              <w:ind w:left="107" w:firstLine="0"/>
              <w:rPr>
                <w:b/>
                <w:sz w:val="28"/>
              </w:rPr>
            </w:pPr>
            <w:bookmarkStart w:name="COVID-19 – Personal Protective Equipment" w:id="35"/>
            <w:bookmarkEnd w:id="35"/>
            <w:r>
              <w:rPr/>
            </w:r>
            <w:r>
              <w:rPr>
                <w:b/>
                <w:color w:val="FFFFFF"/>
                <w:sz w:val="28"/>
              </w:rPr>
              <w:t>ACTIVITY</w:t>
            </w:r>
          </w:p>
        </w:tc>
        <w:tc>
          <w:tcPr>
            <w:tcW w:w="8080" w:type="dxa"/>
            <w:tcBorders>
              <w:bottom w:val="single" w:sz="24" w:space="0" w:color="FFFFFF"/>
            </w:tcBorders>
            <w:shd w:val="clear" w:color="auto" w:fill="0F80A7"/>
          </w:tcPr>
          <w:p>
            <w:pPr>
              <w:pStyle w:val="TableParagraph"/>
              <w:ind w:left="108" w:firstLine="0"/>
              <w:rPr>
                <w:b/>
                <w:sz w:val="28"/>
              </w:rPr>
            </w:pPr>
            <w:r>
              <w:rPr>
                <w:b/>
                <w:color w:val="FFFFFF"/>
                <w:sz w:val="28"/>
              </w:rPr>
              <w:t>HCW PPE</w:t>
            </w:r>
          </w:p>
        </w:tc>
      </w:tr>
      <w:tr>
        <w:trPr>
          <w:trHeight w:val="932" w:hRule="atLeast"/>
        </w:trPr>
        <w:tc>
          <w:tcPr>
            <w:tcW w:w="5187" w:type="dxa"/>
            <w:tcBorders>
              <w:top w:val="single" w:sz="24" w:space="0" w:color="FFFFFF"/>
            </w:tcBorders>
            <w:shd w:val="clear" w:color="auto" w:fill="CCD8E1"/>
          </w:tcPr>
          <w:p>
            <w:pPr>
              <w:pStyle w:val="TableParagraph"/>
              <w:spacing w:before="19"/>
              <w:ind w:left="107" w:firstLine="0"/>
              <w:rPr>
                <w:sz w:val="32"/>
              </w:rPr>
            </w:pPr>
            <w:r>
              <w:rPr>
                <w:color w:val="68696D"/>
                <w:sz w:val="32"/>
              </w:rPr>
              <w:t>Before every patient interaction</w:t>
            </w:r>
          </w:p>
        </w:tc>
        <w:tc>
          <w:tcPr>
            <w:tcW w:w="8080" w:type="dxa"/>
            <w:tcBorders>
              <w:top w:val="single" w:sz="24" w:space="0" w:color="FFFFFF"/>
            </w:tcBorders>
            <w:shd w:val="clear" w:color="auto" w:fill="CCD8E1"/>
          </w:tcPr>
          <w:p>
            <w:pPr>
              <w:pStyle w:val="TableParagraph"/>
              <w:spacing w:line="235" w:lineRule="auto" w:before="25"/>
              <w:ind w:left="108" w:firstLine="0"/>
              <w:rPr>
                <w:sz w:val="32"/>
              </w:rPr>
            </w:pPr>
            <w:r>
              <w:rPr>
                <w:color w:val="68696D"/>
                <w:sz w:val="32"/>
              </w:rPr>
              <w:t>HCW must conduct a point-of-care risk assessment to determine the level of precautions required</w:t>
            </w:r>
          </w:p>
        </w:tc>
      </w:tr>
      <w:tr>
        <w:trPr>
          <w:trHeight w:val="3544" w:hRule="atLeast"/>
        </w:trPr>
        <w:tc>
          <w:tcPr>
            <w:tcW w:w="5187" w:type="dxa"/>
            <w:shd w:val="clear" w:color="auto" w:fill="E7EDF1"/>
          </w:tcPr>
          <w:p>
            <w:pPr>
              <w:pStyle w:val="TableParagraph"/>
              <w:spacing w:line="235" w:lineRule="auto" w:before="45"/>
              <w:ind w:left="108" w:right="99" w:firstLine="0"/>
              <w:rPr>
                <w:sz w:val="32"/>
              </w:rPr>
            </w:pPr>
            <w:r>
              <w:rPr>
                <w:color w:val="68696D"/>
                <w:sz w:val="32"/>
              </w:rPr>
              <w:t>All interactions with and within 2 metres of patients who screen positive</w:t>
            </w:r>
          </w:p>
        </w:tc>
        <w:tc>
          <w:tcPr>
            <w:tcW w:w="8080" w:type="dxa"/>
            <w:shd w:val="clear" w:color="auto" w:fill="E7EDF1"/>
          </w:tcPr>
          <w:p>
            <w:pPr>
              <w:pStyle w:val="TableParagraph"/>
              <w:spacing w:line="387" w:lineRule="exact"/>
              <w:ind w:left="108" w:firstLine="0"/>
              <w:rPr>
                <w:sz w:val="32"/>
              </w:rPr>
            </w:pPr>
            <w:r>
              <w:rPr>
                <w:color w:val="68696D"/>
                <w:sz w:val="32"/>
              </w:rPr>
              <w:t>Droplet and Contact Precautions:</w:t>
            </w:r>
          </w:p>
          <w:p>
            <w:pPr>
              <w:pStyle w:val="TableParagraph"/>
              <w:numPr>
                <w:ilvl w:val="0"/>
                <w:numId w:val="5"/>
              </w:numPr>
              <w:tabs>
                <w:tab w:pos="559" w:val="left" w:leader="none"/>
                <w:tab w:pos="560" w:val="left" w:leader="none"/>
              </w:tabs>
              <w:spacing w:line="235" w:lineRule="auto" w:before="3" w:after="0"/>
              <w:ind w:left="559" w:right="520" w:hanging="452"/>
              <w:jc w:val="left"/>
              <w:rPr>
                <w:sz w:val="32"/>
              </w:rPr>
            </w:pPr>
            <w:r>
              <w:rPr>
                <w:color w:val="68696D"/>
                <w:sz w:val="32"/>
              </w:rPr>
              <w:t>Surgical/procedure mask (fit-tested N95 </w:t>
            </w:r>
            <w:r>
              <w:rPr>
                <w:color w:val="68696D"/>
                <w:spacing w:val="-3"/>
                <w:sz w:val="32"/>
              </w:rPr>
              <w:t>respirator</w:t>
            </w:r>
            <w:r>
              <w:rPr>
                <w:color w:val="68696D"/>
                <w:spacing w:val="-29"/>
                <w:sz w:val="32"/>
              </w:rPr>
              <w:t> </w:t>
            </w:r>
            <w:r>
              <w:rPr>
                <w:color w:val="68696D"/>
                <w:spacing w:val="-3"/>
                <w:sz w:val="32"/>
              </w:rPr>
              <w:t>for </w:t>
            </w:r>
            <w:r>
              <w:rPr>
                <w:color w:val="68696D"/>
                <w:sz w:val="32"/>
              </w:rPr>
              <w:t>aerosol generating medical</w:t>
            </w:r>
            <w:r>
              <w:rPr>
                <w:color w:val="68696D"/>
                <w:spacing w:val="-3"/>
                <w:sz w:val="32"/>
              </w:rPr>
              <w:t> </w:t>
            </w:r>
            <w:r>
              <w:rPr>
                <w:color w:val="68696D"/>
                <w:sz w:val="32"/>
              </w:rPr>
              <w:t>procedures)</w:t>
            </w:r>
          </w:p>
          <w:p>
            <w:pPr>
              <w:pStyle w:val="TableParagraph"/>
              <w:numPr>
                <w:ilvl w:val="0"/>
                <w:numId w:val="5"/>
              </w:numPr>
              <w:tabs>
                <w:tab w:pos="559" w:val="left" w:leader="none"/>
                <w:tab w:pos="560" w:val="left" w:leader="none"/>
              </w:tabs>
              <w:spacing w:line="384" w:lineRule="exact" w:before="0" w:after="0"/>
              <w:ind w:left="559" w:right="0" w:hanging="452"/>
              <w:jc w:val="left"/>
              <w:rPr>
                <w:sz w:val="32"/>
              </w:rPr>
            </w:pPr>
            <w:r>
              <w:rPr>
                <w:color w:val="68696D"/>
                <w:sz w:val="32"/>
              </w:rPr>
              <w:t>Isolation</w:t>
            </w:r>
            <w:r>
              <w:rPr>
                <w:color w:val="68696D"/>
                <w:spacing w:val="-4"/>
                <w:sz w:val="32"/>
              </w:rPr>
              <w:t> </w:t>
            </w:r>
            <w:r>
              <w:rPr>
                <w:color w:val="68696D"/>
                <w:sz w:val="32"/>
              </w:rPr>
              <w:t>gown</w:t>
            </w:r>
          </w:p>
          <w:p>
            <w:pPr>
              <w:pStyle w:val="TableParagraph"/>
              <w:numPr>
                <w:ilvl w:val="0"/>
                <w:numId w:val="5"/>
              </w:numPr>
              <w:tabs>
                <w:tab w:pos="559" w:val="left" w:leader="none"/>
                <w:tab w:pos="560" w:val="left" w:leader="none"/>
              </w:tabs>
              <w:spacing w:line="384" w:lineRule="exact" w:before="0" w:after="0"/>
              <w:ind w:left="559" w:right="0" w:hanging="452"/>
              <w:jc w:val="left"/>
              <w:rPr>
                <w:sz w:val="32"/>
              </w:rPr>
            </w:pPr>
            <w:r>
              <w:rPr>
                <w:color w:val="68696D"/>
                <w:sz w:val="32"/>
              </w:rPr>
              <w:t>Gloves</w:t>
            </w:r>
          </w:p>
          <w:p>
            <w:pPr>
              <w:pStyle w:val="TableParagraph"/>
              <w:numPr>
                <w:ilvl w:val="0"/>
                <w:numId w:val="5"/>
              </w:numPr>
              <w:tabs>
                <w:tab w:pos="559" w:val="left" w:leader="none"/>
                <w:tab w:pos="560" w:val="left" w:leader="none"/>
              </w:tabs>
              <w:spacing w:line="384" w:lineRule="exact" w:before="0" w:after="0"/>
              <w:ind w:left="559" w:right="0" w:hanging="452"/>
              <w:jc w:val="left"/>
              <w:rPr>
                <w:sz w:val="32"/>
              </w:rPr>
            </w:pPr>
            <w:r>
              <w:rPr>
                <w:color w:val="68696D"/>
                <w:spacing w:val="-5"/>
                <w:sz w:val="32"/>
              </w:rPr>
              <w:t>Eye </w:t>
            </w:r>
            <w:r>
              <w:rPr>
                <w:color w:val="68696D"/>
                <w:sz w:val="32"/>
              </w:rPr>
              <w:t>protection (goggles or face</w:t>
            </w:r>
            <w:r>
              <w:rPr>
                <w:color w:val="68696D"/>
                <w:spacing w:val="10"/>
                <w:sz w:val="32"/>
              </w:rPr>
              <w:t> </w:t>
            </w:r>
            <w:r>
              <w:rPr>
                <w:color w:val="68696D"/>
                <w:sz w:val="32"/>
              </w:rPr>
              <w:t>shield)</w:t>
            </w:r>
          </w:p>
          <w:p>
            <w:pPr>
              <w:pStyle w:val="TableParagraph"/>
              <w:numPr>
                <w:ilvl w:val="0"/>
                <w:numId w:val="5"/>
              </w:numPr>
              <w:tabs>
                <w:tab w:pos="559" w:val="left" w:leader="none"/>
                <w:tab w:pos="560" w:val="left" w:leader="none"/>
              </w:tabs>
              <w:spacing w:line="235" w:lineRule="auto" w:before="3" w:after="0"/>
              <w:ind w:left="559" w:right="247" w:hanging="452"/>
              <w:jc w:val="left"/>
              <w:rPr>
                <w:sz w:val="32"/>
              </w:rPr>
            </w:pPr>
            <w:r>
              <w:rPr>
                <w:color w:val="68696D"/>
                <w:spacing w:val="-3"/>
                <w:sz w:val="32"/>
              </w:rPr>
              <w:t>Perform </w:t>
            </w:r>
            <w:r>
              <w:rPr>
                <w:color w:val="68696D"/>
                <w:sz w:val="32"/>
              </w:rPr>
              <w:t>hand hygiene </w:t>
            </w:r>
            <w:r>
              <w:rPr>
                <w:color w:val="68696D"/>
                <w:spacing w:val="-3"/>
                <w:sz w:val="32"/>
              </w:rPr>
              <w:t>before </w:t>
            </w:r>
            <w:r>
              <w:rPr>
                <w:color w:val="68696D"/>
                <w:sz w:val="32"/>
              </w:rPr>
              <w:t>and after contact with</w:t>
            </w:r>
            <w:r>
              <w:rPr>
                <w:color w:val="68696D"/>
                <w:spacing w:val="-24"/>
                <w:sz w:val="32"/>
              </w:rPr>
              <w:t> </w:t>
            </w:r>
            <w:r>
              <w:rPr>
                <w:color w:val="68696D"/>
                <w:sz w:val="32"/>
              </w:rPr>
              <w:t>the patient and the patient environment and after the </w:t>
            </w:r>
            <w:r>
              <w:rPr>
                <w:color w:val="68696D"/>
                <w:spacing w:val="-3"/>
                <w:sz w:val="32"/>
              </w:rPr>
              <w:t>removal </w:t>
            </w:r>
            <w:r>
              <w:rPr>
                <w:color w:val="68696D"/>
                <w:sz w:val="32"/>
              </w:rPr>
              <w:t>of</w:t>
            </w:r>
            <w:r>
              <w:rPr>
                <w:color w:val="68696D"/>
                <w:spacing w:val="10"/>
                <w:sz w:val="32"/>
              </w:rPr>
              <w:t> </w:t>
            </w:r>
            <w:r>
              <w:rPr>
                <w:color w:val="68696D"/>
                <w:sz w:val="32"/>
              </w:rPr>
              <w:t>PPE</w:t>
            </w:r>
          </w:p>
        </w:tc>
      </w:tr>
      <w:tr>
        <w:trPr>
          <w:trHeight w:val="2392" w:hRule="atLeast"/>
        </w:trPr>
        <w:tc>
          <w:tcPr>
            <w:tcW w:w="5187" w:type="dxa"/>
            <w:shd w:val="clear" w:color="auto" w:fill="CCD8E1"/>
          </w:tcPr>
          <w:p>
            <w:pPr>
              <w:pStyle w:val="TableParagraph"/>
              <w:spacing w:line="235" w:lineRule="auto" w:before="45"/>
              <w:ind w:left="108" w:right="99" w:firstLine="0"/>
              <w:rPr>
                <w:sz w:val="32"/>
              </w:rPr>
            </w:pPr>
            <w:r>
              <w:rPr>
                <w:color w:val="68696D"/>
                <w:sz w:val="32"/>
              </w:rPr>
              <w:t>All interactions with and within 2 metres of patients who screen negative</w:t>
            </w:r>
          </w:p>
        </w:tc>
        <w:tc>
          <w:tcPr>
            <w:tcW w:w="8080" w:type="dxa"/>
            <w:shd w:val="clear" w:color="auto" w:fill="CCD8E1"/>
          </w:tcPr>
          <w:p>
            <w:pPr>
              <w:pStyle w:val="TableParagraph"/>
              <w:numPr>
                <w:ilvl w:val="0"/>
                <w:numId w:val="6"/>
              </w:numPr>
              <w:tabs>
                <w:tab w:pos="559" w:val="left" w:leader="none"/>
                <w:tab w:pos="560" w:val="left" w:leader="none"/>
              </w:tabs>
              <w:spacing w:line="387" w:lineRule="exact" w:before="39" w:after="0"/>
              <w:ind w:left="559" w:right="0" w:hanging="452"/>
              <w:jc w:val="left"/>
              <w:rPr>
                <w:sz w:val="32"/>
              </w:rPr>
            </w:pPr>
            <w:r>
              <w:rPr>
                <w:color w:val="68696D"/>
                <w:sz w:val="32"/>
              </w:rPr>
              <w:t>Surgical/procedure mask</w:t>
            </w:r>
            <w:r>
              <w:rPr>
                <w:color w:val="68696D"/>
                <w:spacing w:val="1"/>
                <w:sz w:val="32"/>
              </w:rPr>
              <w:t> </w:t>
            </w:r>
            <w:r>
              <w:rPr>
                <w:color w:val="68696D"/>
                <w:sz w:val="32"/>
              </w:rPr>
              <w:t>required</w:t>
            </w:r>
          </w:p>
          <w:p>
            <w:pPr>
              <w:pStyle w:val="TableParagraph"/>
              <w:numPr>
                <w:ilvl w:val="0"/>
                <w:numId w:val="6"/>
              </w:numPr>
              <w:tabs>
                <w:tab w:pos="559" w:val="left" w:leader="none"/>
                <w:tab w:pos="560" w:val="left" w:leader="none"/>
              </w:tabs>
              <w:spacing w:line="235" w:lineRule="auto" w:before="3" w:after="0"/>
              <w:ind w:left="559" w:right="484" w:hanging="452"/>
              <w:jc w:val="left"/>
              <w:rPr>
                <w:sz w:val="32"/>
              </w:rPr>
            </w:pPr>
            <w:r>
              <w:rPr>
                <w:color w:val="68696D"/>
                <w:sz w:val="32"/>
              </w:rPr>
              <w:t>Use of </w:t>
            </w:r>
            <w:r>
              <w:rPr>
                <w:color w:val="68696D"/>
                <w:spacing w:val="-3"/>
                <w:sz w:val="32"/>
              </w:rPr>
              <w:t>eye </w:t>
            </w:r>
            <w:r>
              <w:rPr>
                <w:color w:val="68696D"/>
                <w:sz w:val="32"/>
              </w:rPr>
              <w:t>protection (goggles or a face shield)</w:t>
            </w:r>
            <w:r>
              <w:rPr>
                <w:color w:val="68696D"/>
                <w:spacing w:val="-23"/>
                <w:sz w:val="32"/>
              </w:rPr>
              <w:t> </w:t>
            </w:r>
            <w:r>
              <w:rPr>
                <w:color w:val="68696D"/>
                <w:sz w:val="32"/>
              </w:rPr>
              <w:t>should be considered</w:t>
            </w:r>
          </w:p>
          <w:p>
            <w:pPr>
              <w:pStyle w:val="TableParagraph"/>
              <w:numPr>
                <w:ilvl w:val="0"/>
                <w:numId w:val="6"/>
              </w:numPr>
              <w:tabs>
                <w:tab w:pos="559" w:val="left" w:leader="none"/>
                <w:tab w:pos="560" w:val="left" w:leader="none"/>
              </w:tabs>
              <w:spacing w:line="235" w:lineRule="auto" w:before="2" w:after="0"/>
              <w:ind w:left="559" w:right="247" w:hanging="452"/>
              <w:jc w:val="left"/>
              <w:rPr>
                <w:sz w:val="32"/>
              </w:rPr>
            </w:pPr>
            <w:r>
              <w:rPr>
                <w:color w:val="68696D"/>
                <w:spacing w:val="-3"/>
                <w:sz w:val="32"/>
              </w:rPr>
              <w:t>Perform </w:t>
            </w:r>
            <w:r>
              <w:rPr>
                <w:color w:val="68696D"/>
                <w:sz w:val="32"/>
              </w:rPr>
              <w:t>hand hygiene </w:t>
            </w:r>
            <w:r>
              <w:rPr>
                <w:color w:val="68696D"/>
                <w:spacing w:val="-3"/>
                <w:sz w:val="32"/>
              </w:rPr>
              <w:t>before </w:t>
            </w:r>
            <w:r>
              <w:rPr>
                <w:color w:val="68696D"/>
                <w:sz w:val="32"/>
              </w:rPr>
              <w:t>and after contact with</w:t>
            </w:r>
            <w:r>
              <w:rPr>
                <w:color w:val="68696D"/>
                <w:spacing w:val="-24"/>
                <w:sz w:val="32"/>
              </w:rPr>
              <w:t> </w:t>
            </w:r>
            <w:r>
              <w:rPr>
                <w:color w:val="68696D"/>
                <w:sz w:val="32"/>
              </w:rPr>
              <w:t>the patient and the patient environment and after the </w:t>
            </w:r>
            <w:r>
              <w:rPr>
                <w:color w:val="68696D"/>
                <w:spacing w:val="-3"/>
                <w:sz w:val="32"/>
              </w:rPr>
              <w:t>removal </w:t>
            </w:r>
            <w:r>
              <w:rPr>
                <w:color w:val="68696D"/>
                <w:sz w:val="32"/>
              </w:rPr>
              <w:t>of</w:t>
            </w:r>
            <w:r>
              <w:rPr>
                <w:color w:val="68696D"/>
                <w:spacing w:val="10"/>
                <w:sz w:val="32"/>
              </w:rPr>
              <w:t> </w:t>
            </w:r>
            <w:r>
              <w:rPr>
                <w:color w:val="68696D"/>
                <w:sz w:val="32"/>
              </w:rPr>
              <w:t>PPE</w:t>
            </w:r>
          </w:p>
        </w:tc>
      </w:tr>
    </w:tbl>
    <w:p>
      <w:pPr>
        <w:pStyle w:val="BodyText"/>
        <w:spacing w:line="235" w:lineRule="auto" w:before="12"/>
        <w:ind w:left="393" w:right="837"/>
      </w:pPr>
      <w:r>
        <w:rPr>
          <w:color w:val="68696D"/>
        </w:rPr>
        <w:t>Ontario. Ministry of Health. COVID-19 operational requirements: health sector restart [Internet]. </w:t>
      </w:r>
      <w:r>
        <w:rPr>
          <w:color w:val="68696D"/>
          <w:spacing w:val="-5"/>
        </w:rPr>
        <w:t>Toronto, </w:t>
      </w:r>
      <w:r>
        <w:rPr>
          <w:color w:val="68696D"/>
        </w:rPr>
        <w:t>ON: Queen’s Printer for Ontario; 2020 [cited 2020 May 19]. Available from: </w:t>
      </w:r>
      <w:hyperlink r:id="rId119">
        <w:r>
          <w:rPr>
            <w:color w:val="0F80A7"/>
            <w:u w:val="single" w:color="0F80A7"/>
          </w:rPr>
          <w:t>http://www.health.gov.on.ca/en/pro/programs/publichealth/coronavirus/docs/operational_requirements_health_sector.pdf</w:t>
        </w:r>
      </w:hyperlink>
    </w:p>
    <w:p>
      <w:pPr>
        <w:spacing w:after="0" w:line="235" w:lineRule="auto"/>
        <w:sectPr>
          <w:headerReference w:type="default" r:id="rId117"/>
          <w:footerReference w:type="default" r:id="rId118"/>
          <w:pgSz w:w="14400" w:h="10800" w:orient="landscape"/>
          <w:pgMar w:header="601" w:footer="671" w:top="1200" w:bottom="860" w:left="260" w:right="260"/>
        </w:sectPr>
      </w:pPr>
    </w:p>
    <w:p>
      <w:pPr>
        <w:spacing w:line="700" w:lineRule="exact" w:before="0"/>
        <w:ind w:left="621" w:right="0" w:firstLine="0"/>
        <w:jc w:val="left"/>
        <w:rPr>
          <w:b/>
          <w:sz w:val="60"/>
        </w:rPr>
      </w:pPr>
      <w:bookmarkStart w:name="COVID-19 PPE Resources" w:id="36"/>
      <w:bookmarkEnd w:id="36"/>
      <w:r>
        <w:rPr/>
      </w:r>
      <w:r>
        <w:rPr>
          <w:b/>
          <w:color w:val="0F80A7"/>
          <w:sz w:val="60"/>
        </w:rPr>
        <w:t>COVID-19 PPE Resources</w:t>
      </w:r>
    </w:p>
    <w:p>
      <w:pPr>
        <w:pStyle w:val="Heading3"/>
        <w:numPr>
          <w:ilvl w:val="1"/>
          <w:numId w:val="4"/>
        </w:numPr>
        <w:tabs>
          <w:tab w:pos="1065" w:val="left" w:leader="none"/>
          <w:tab w:pos="1066" w:val="left" w:leader="none"/>
        </w:tabs>
        <w:spacing w:line="235" w:lineRule="auto" w:before="305" w:after="0"/>
        <w:ind w:left="1065" w:right="563" w:hanging="444"/>
        <w:jc w:val="left"/>
        <w:rPr>
          <w:rFonts w:ascii="Arial" w:hAnsi="Arial"/>
          <w:color w:val="0F80A7"/>
        </w:rPr>
      </w:pPr>
      <w:hyperlink r:id="rId122">
        <w:r>
          <w:rPr>
            <w:color w:val="0F80A7"/>
            <w:spacing w:val="-12"/>
            <w:u w:val="thick" w:color="0F80A7"/>
          </w:rPr>
          <w:t>IPAC </w:t>
        </w:r>
        <w:r>
          <w:rPr>
            <w:color w:val="0F80A7"/>
            <w:u w:val="thick" w:color="0F80A7"/>
          </w:rPr>
          <w:t>Recommendations </w:t>
        </w:r>
        <w:r>
          <w:rPr>
            <w:color w:val="0F80A7"/>
            <w:spacing w:val="-5"/>
            <w:u w:val="thick" w:color="0F80A7"/>
          </w:rPr>
          <w:t>for </w:t>
        </w:r>
        <w:r>
          <w:rPr>
            <w:color w:val="0F80A7"/>
            <w:u w:val="thick" w:color="0F80A7"/>
          </w:rPr>
          <w:t>Use of </w:t>
        </w:r>
        <w:r>
          <w:rPr>
            <w:color w:val="0F80A7"/>
            <w:spacing w:val="-4"/>
            <w:u w:val="thick" w:color="0F80A7"/>
          </w:rPr>
          <w:t>Personal </w:t>
        </w:r>
        <w:r>
          <w:rPr>
            <w:color w:val="0F80A7"/>
            <w:spacing w:val="-3"/>
            <w:u w:val="thick" w:color="0F80A7"/>
          </w:rPr>
          <w:t>Protective Equipment </w:t>
        </w:r>
        <w:r>
          <w:rPr>
            <w:color w:val="0F80A7"/>
            <w:spacing w:val="-5"/>
            <w:u w:val="thick" w:color="0F80A7"/>
          </w:rPr>
          <w:t>for </w:t>
        </w:r>
        <w:r>
          <w:rPr>
            <w:color w:val="0F80A7"/>
            <w:spacing w:val="-3"/>
            <w:u w:val="thick" w:color="0F80A7"/>
          </w:rPr>
          <w:t>Care </w:t>
        </w:r>
        <w:r>
          <w:rPr>
            <w:color w:val="0F80A7"/>
            <w:u w:val="thick" w:color="0F80A7"/>
          </w:rPr>
          <w:t>of Individuals with Suspect or Confirmed</w:t>
        </w:r>
        <w:r>
          <w:rPr>
            <w:color w:val="0F80A7"/>
            <w:spacing w:val="2"/>
            <w:u w:val="thick" w:color="0F80A7"/>
          </w:rPr>
          <w:t> </w:t>
        </w:r>
        <w:r>
          <w:rPr>
            <w:color w:val="0F80A7"/>
            <w:spacing w:val="-3"/>
            <w:u w:val="thick" w:color="0F80A7"/>
          </w:rPr>
          <w:t>COVID-19</w:t>
        </w:r>
      </w:hyperlink>
    </w:p>
    <w:p>
      <w:pPr>
        <w:pStyle w:val="ListParagraph"/>
        <w:numPr>
          <w:ilvl w:val="1"/>
          <w:numId w:val="4"/>
        </w:numPr>
        <w:tabs>
          <w:tab w:pos="1065" w:val="left" w:leader="none"/>
          <w:tab w:pos="1066" w:val="left" w:leader="none"/>
        </w:tabs>
        <w:spacing w:line="235" w:lineRule="auto" w:before="246" w:after="0"/>
        <w:ind w:left="1065" w:right="1710" w:hanging="445"/>
        <w:jc w:val="left"/>
        <w:rPr>
          <w:rFonts w:ascii="Arial" w:hAnsi="Arial"/>
          <w:color w:val="0F80A7"/>
          <w:sz w:val="56"/>
        </w:rPr>
      </w:pPr>
      <w:r>
        <w:rPr/>
        <w:drawing>
          <wp:anchor distT="0" distB="0" distL="0" distR="0" allowOverlap="1" layoutInCell="1" locked="0" behindDoc="1" simplePos="0" relativeHeight="486753792">
            <wp:simplePos x="0" y="0"/>
            <wp:positionH relativeFrom="page">
              <wp:posOffset>6012179</wp:posOffset>
            </wp:positionH>
            <wp:positionV relativeFrom="paragraph">
              <wp:posOffset>764565</wp:posOffset>
            </wp:positionV>
            <wp:extent cx="2406395" cy="2587192"/>
            <wp:effectExtent l="0" t="0" r="0" b="0"/>
            <wp:wrapNone/>
            <wp:docPr id="65" name="image41.jpeg"/>
            <wp:cNvGraphicFramePr>
              <a:graphicFrameLocks noChangeAspect="1"/>
            </wp:cNvGraphicFramePr>
            <a:graphic>
              <a:graphicData uri="http://schemas.openxmlformats.org/drawingml/2006/picture">
                <pic:pic>
                  <pic:nvPicPr>
                    <pic:cNvPr id="66" name="image41.jpeg"/>
                    <pic:cNvPicPr/>
                  </pic:nvPicPr>
                  <pic:blipFill>
                    <a:blip r:embed="rId123" cstate="print"/>
                    <a:stretch>
                      <a:fillRect/>
                    </a:stretch>
                  </pic:blipFill>
                  <pic:spPr>
                    <a:xfrm>
                      <a:off x="0" y="0"/>
                      <a:ext cx="2406395" cy="2587192"/>
                    </a:xfrm>
                    <a:prstGeom prst="rect">
                      <a:avLst/>
                    </a:prstGeom>
                  </pic:spPr>
                </pic:pic>
              </a:graphicData>
            </a:graphic>
          </wp:anchor>
        </w:drawing>
      </w:r>
      <w:hyperlink r:id="rId124">
        <w:r>
          <w:rPr>
            <w:color w:val="0F80A7"/>
            <w:spacing w:val="-3"/>
            <w:sz w:val="56"/>
            <w:u w:val="thick" w:color="0F80A7"/>
          </w:rPr>
          <w:t>Droplet </w:t>
        </w:r>
        <w:r>
          <w:rPr>
            <w:color w:val="0F80A7"/>
            <w:sz w:val="56"/>
            <w:u w:val="thick" w:color="0F80A7"/>
          </w:rPr>
          <w:t>and Contact Precautions Non-Acute</w:t>
        </w:r>
        <w:r>
          <w:rPr>
            <w:color w:val="0F80A7"/>
            <w:spacing w:val="-24"/>
            <w:sz w:val="56"/>
            <w:u w:val="thick" w:color="0F80A7"/>
          </w:rPr>
          <w:t> </w:t>
        </w:r>
        <w:r>
          <w:rPr>
            <w:color w:val="0F80A7"/>
            <w:spacing w:val="-5"/>
            <w:sz w:val="56"/>
            <w:u w:val="thick" w:color="0F80A7"/>
          </w:rPr>
          <w:t>Care </w:t>
        </w:r>
        <w:r>
          <w:rPr>
            <w:color w:val="0F80A7"/>
            <w:spacing w:val="-3"/>
            <w:sz w:val="56"/>
            <w:u w:val="thick" w:color="0F80A7"/>
          </w:rPr>
          <w:t>Facilities</w:t>
        </w:r>
      </w:hyperlink>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spacing w:line="235" w:lineRule="auto" w:before="471"/>
        <w:ind w:left="116" w:right="741" w:firstLine="0"/>
        <w:jc w:val="left"/>
        <w:rPr>
          <w:sz w:val="14"/>
        </w:rPr>
      </w:pPr>
      <w:r>
        <w:rPr>
          <w:color w:val="68696D"/>
          <w:sz w:val="14"/>
        </w:rPr>
        <w:t>Ontario Agency for Health Protection and Promotion (Public Health Ontario). IPAC recommendations for use of personal protective equipment for care of individuals with suspect or confirmed COVID-19 [Internet]. Toronto, ON: Queen’s Printer for Ontario; 2020 [cited 2020 May 19]. Available from: </w:t>
      </w:r>
      <w:hyperlink r:id="rId122">
        <w:r>
          <w:rPr>
            <w:color w:val="0F80A7"/>
            <w:sz w:val="14"/>
            <w:u w:val="single" w:color="0F80A7"/>
          </w:rPr>
          <w:t>https://www.publichealthontario.ca/-/media/documents/ncov/updated-ipac-measures-covid-19.pdf?la=en</w:t>
        </w:r>
      </w:hyperlink>
    </w:p>
    <w:p>
      <w:pPr>
        <w:spacing w:before="119"/>
        <w:ind w:left="116" w:right="0" w:firstLine="0"/>
        <w:jc w:val="left"/>
        <w:rPr>
          <w:sz w:val="14"/>
        </w:rPr>
      </w:pPr>
      <w:r>
        <w:rPr>
          <w:color w:val="68696D"/>
          <w:sz w:val="14"/>
        </w:rPr>
        <w:t>Source: Ontario Agency for Health Protection and Promotion (Public Health Ontario). PPE. Reprocessing photo shoot [IPAC Image Library].</w:t>
      </w:r>
    </w:p>
    <w:p>
      <w:pPr>
        <w:spacing w:after="0"/>
        <w:jc w:val="left"/>
        <w:rPr>
          <w:sz w:val="14"/>
        </w:rPr>
        <w:sectPr>
          <w:headerReference w:type="default" r:id="rId120"/>
          <w:footerReference w:type="default" r:id="rId121"/>
          <w:pgSz w:w="14400" w:h="10800" w:orient="landscape"/>
          <w:pgMar w:header="0" w:footer="568" w:top="840" w:bottom="760" w:left="260" w:right="260"/>
        </w:sectPr>
      </w:pPr>
    </w:p>
    <w:p>
      <w:pPr>
        <w:pStyle w:val="BodyText"/>
        <w:rPr>
          <w:sz w:val="20"/>
        </w:rPr>
      </w:pPr>
    </w:p>
    <w:p>
      <w:pPr>
        <w:pStyle w:val="Heading4"/>
        <w:numPr>
          <w:ilvl w:val="1"/>
          <w:numId w:val="4"/>
        </w:numPr>
        <w:tabs>
          <w:tab w:pos="1039" w:val="left" w:leader="none"/>
          <w:tab w:pos="1040" w:val="left" w:leader="none"/>
        </w:tabs>
        <w:spacing w:line="240" w:lineRule="auto" w:before="206" w:after="0"/>
        <w:ind w:left="1039" w:right="0" w:hanging="445"/>
        <w:jc w:val="left"/>
        <w:rPr>
          <w:rFonts w:ascii="Arial" w:hAnsi="Arial"/>
          <w:color w:val="0F80A7"/>
        </w:rPr>
      </w:pPr>
      <w:bookmarkStart w:name="COVID-19 – Office Set Up " w:id="37"/>
      <w:bookmarkEnd w:id="37"/>
      <w:r>
        <w:rPr/>
      </w:r>
      <w:bookmarkStart w:name="COVID-19 – Office Set Up " w:id="38"/>
      <w:bookmarkEnd w:id="38"/>
      <w:r>
        <w:rPr>
          <w:color w:val="68696D"/>
        </w:rPr>
        <w:t>O</w:t>
      </w:r>
      <w:r>
        <w:rPr>
          <w:color w:val="68696D"/>
        </w:rPr>
        <w:t>ne access</w:t>
      </w:r>
      <w:r>
        <w:rPr>
          <w:color w:val="68696D"/>
          <w:spacing w:val="-5"/>
        </w:rPr>
        <w:t> </w:t>
      </w:r>
      <w:r>
        <w:rPr>
          <w:color w:val="68696D"/>
        </w:rPr>
        <w:t>point</w:t>
      </w:r>
    </w:p>
    <w:p>
      <w:pPr>
        <w:pStyle w:val="ListParagraph"/>
        <w:numPr>
          <w:ilvl w:val="1"/>
          <w:numId w:val="4"/>
        </w:numPr>
        <w:tabs>
          <w:tab w:pos="1039" w:val="left" w:leader="none"/>
          <w:tab w:pos="1040" w:val="left" w:leader="none"/>
        </w:tabs>
        <w:spacing w:line="240" w:lineRule="auto" w:before="230" w:after="0"/>
        <w:ind w:left="1039" w:right="0" w:hanging="445"/>
        <w:jc w:val="left"/>
        <w:rPr>
          <w:rFonts w:ascii="Arial" w:hAnsi="Arial"/>
          <w:color w:val="0F80A7"/>
          <w:sz w:val="48"/>
        </w:rPr>
      </w:pPr>
      <w:r>
        <w:rPr>
          <w:color w:val="68696D"/>
          <w:sz w:val="48"/>
        </w:rPr>
        <w:t>Signage </w:t>
      </w:r>
      <w:r>
        <w:rPr>
          <w:color w:val="68696D"/>
          <w:spacing w:val="-3"/>
          <w:sz w:val="48"/>
        </w:rPr>
        <w:t>at </w:t>
      </w:r>
      <w:r>
        <w:rPr>
          <w:color w:val="68696D"/>
          <w:sz w:val="48"/>
        </w:rPr>
        <w:t>access</w:t>
      </w:r>
      <w:r>
        <w:rPr>
          <w:color w:val="68696D"/>
          <w:spacing w:val="-7"/>
          <w:sz w:val="48"/>
        </w:rPr>
        <w:t> </w:t>
      </w:r>
      <w:r>
        <w:rPr>
          <w:color w:val="68696D"/>
          <w:sz w:val="48"/>
        </w:rPr>
        <w:t>point</w:t>
      </w:r>
    </w:p>
    <w:p>
      <w:pPr>
        <w:pStyle w:val="ListParagraph"/>
        <w:numPr>
          <w:ilvl w:val="2"/>
          <w:numId w:val="4"/>
        </w:numPr>
        <w:tabs>
          <w:tab w:pos="1507" w:val="left" w:leader="none"/>
          <w:tab w:pos="1508" w:val="left" w:leader="none"/>
        </w:tabs>
        <w:spacing w:line="240" w:lineRule="auto" w:before="87" w:after="0"/>
        <w:ind w:left="1507" w:right="0" w:hanging="450"/>
        <w:jc w:val="left"/>
        <w:rPr>
          <w:rFonts w:ascii="Arial" w:hAnsi="Arial"/>
          <w:color w:val="0F80A7"/>
          <w:sz w:val="40"/>
        </w:rPr>
      </w:pPr>
      <w:r>
        <w:rPr>
          <w:color w:val="68696D"/>
          <w:sz w:val="40"/>
        </w:rPr>
        <w:t>Form of passive screening</w:t>
      </w:r>
      <w:r>
        <w:rPr>
          <w:color w:val="0F80A7"/>
          <w:sz w:val="40"/>
        </w:rPr>
        <w:t> </w:t>
      </w:r>
      <w:hyperlink r:id="rId127">
        <w:r>
          <w:rPr>
            <w:color w:val="0F80A7"/>
            <w:sz w:val="40"/>
            <w:u w:val="thick" w:color="0F80A7"/>
          </w:rPr>
          <w:t>COVID-19 </w:t>
        </w:r>
        <w:r>
          <w:rPr>
            <w:color w:val="0F80A7"/>
            <w:spacing w:val="-4"/>
            <w:sz w:val="40"/>
            <w:u w:val="thick" w:color="0F80A7"/>
          </w:rPr>
          <w:t>Reference </w:t>
        </w:r>
        <w:r>
          <w:rPr>
            <w:color w:val="0F80A7"/>
            <w:sz w:val="40"/>
            <w:u w:val="thick" w:color="0F80A7"/>
          </w:rPr>
          <w:t>Document </w:t>
        </w:r>
        <w:r>
          <w:rPr>
            <w:color w:val="0F80A7"/>
            <w:spacing w:val="-3"/>
            <w:sz w:val="40"/>
            <w:u w:val="thick" w:color="0F80A7"/>
          </w:rPr>
          <w:t>for</w:t>
        </w:r>
        <w:r>
          <w:rPr>
            <w:color w:val="0F80A7"/>
            <w:spacing w:val="-31"/>
            <w:sz w:val="40"/>
            <w:u w:val="thick" w:color="0F80A7"/>
          </w:rPr>
          <w:t> </w:t>
        </w:r>
        <w:r>
          <w:rPr>
            <w:color w:val="0F80A7"/>
            <w:sz w:val="40"/>
            <w:u w:val="thick" w:color="0F80A7"/>
          </w:rPr>
          <w:t>Symptoms</w:t>
        </w:r>
      </w:hyperlink>
    </w:p>
    <w:p>
      <w:pPr>
        <w:pStyle w:val="ListParagraph"/>
        <w:numPr>
          <w:ilvl w:val="2"/>
          <w:numId w:val="4"/>
        </w:numPr>
        <w:tabs>
          <w:tab w:pos="1507" w:val="left" w:leader="none"/>
          <w:tab w:pos="1508" w:val="left" w:leader="none"/>
        </w:tabs>
        <w:spacing w:line="240" w:lineRule="auto" w:before="88" w:after="0"/>
        <w:ind w:left="1507" w:right="0" w:hanging="450"/>
        <w:jc w:val="left"/>
        <w:rPr>
          <w:rFonts w:ascii="Arial" w:hAnsi="Arial"/>
          <w:color w:val="0F80A7"/>
          <w:sz w:val="40"/>
        </w:rPr>
      </w:pPr>
      <w:r>
        <w:rPr>
          <w:color w:val="68696D"/>
          <w:sz w:val="40"/>
        </w:rPr>
        <w:t>Asking patients/clients </w:t>
      </w:r>
      <w:r>
        <w:rPr>
          <w:color w:val="68696D"/>
          <w:spacing w:val="-3"/>
          <w:sz w:val="40"/>
        </w:rPr>
        <w:t>to </w:t>
      </w:r>
      <w:r>
        <w:rPr>
          <w:color w:val="68696D"/>
          <w:sz w:val="40"/>
        </w:rPr>
        <w:t>clean hands and don a</w:t>
      </w:r>
      <w:r>
        <w:rPr>
          <w:color w:val="68696D"/>
          <w:spacing w:val="-4"/>
          <w:sz w:val="40"/>
        </w:rPr>
        <w:t> </w:t>
      </w:r>
      <w:r>
        <w:rPr>
          <w:color w:val="68696D"/>
          <w:sz w:val="40"/>
        </w:rPr>
        <w:t>mask</w:t>
      </w:r>
    </w:p>
    <w:p>
      <w:pPr>
        <w:pStyle w:val="Heading4"/>
        <w:numPr>
          <w:ilvl w:val="1"/>
          <w:numId w:val="4"/>
        </w:numPr>
        <w:tabs>
          <w:tab w:pos="1039" w:val="left" w:leader="none"/>
          <w:tab w:pos="1040" w:val="left" w:leader="none"/>
        </w:tabs>
        <w:spacing w:line="240" w:lineRule="auto" w:before="230" w:after="0"/>
        <w:ind w:left="1039" w:right="0" w:hanging="445"/>
        <w:jc w:val="left"/>
        <w:rPr>
          <w:rFonts w:ascii="Arial" w:hAnsi="Arial"/>
          <w:color w:val="0F80A7"/>
        </w:rPr>
      </w:pPr>
      <w:r>
        <w:rPr>
          <w:color w:val="68696D"/>
        </w:rPr>
        <w:t>ABHR</w:t>
      </w:r>
    </w:p>
    <w:p>
      <w:pPr>
        <w:pStyle w:val="ListParagraph"/>
        <w:numPr>
          <w:ilvl w:val="1"/>
          <w:numId w:val="4"/>
        </w:numPr>
        <w:tabs>
          <w:tab w:pos="1039" w:val="left" w:leader="none"/>
          <w:tab w:pos="1040" w:val="left" w:leader="none"/>
        </w:tabs>
        <w:spacing w:line="235" w:lineRule="auto" w:before="239" w:after="0"/>
        <w:ind w:left="1039" w:right="1971" w:hanging="444"/>
        <w:jc w:val="left"/>
        <w:rPr>
          <w:rFonts w:ascii="Arial" w:hAnsi="Arial"/>
          <w:color w:val="0F80A7"/>
          <w:sz w:val="48"/>
        </w:rPr>
      </w:pPr>
      <w:r>
        <w:rPr>
          <w:color w:val="68696D"/>
          <w:sz w:val="48"/>
        </w:rPr>
        <w:t>Masks </w:t>
      </w:r>
      <w:r>
        <w:rPr>
          <w:color w:val="68696D"/>
          <w:spacing w:val="-4"/>
          <w:sz w:val="48"/>
        </w:rPr>
        <w:t>for </w:t>
      </w:r>
      <w:r>
        <w:rPr>
          <w:color w:val="68696D"/>
          <w:sz w:val="48"/>
        </w:rPr>
        <w:t>patients/clients and essential</w:t>
      </w:r>
      <w:r>
        <w:rPr>
          <w:color w:val="68696D"/>
          <w:spacing w:val="-28"/>
          <w:sz w:val="48"/>
        </w:rPr>
        <w:t> </w:t>
      </w:r>
      <w:r>
        <w:rPr>
          <w:color w:val="68696D"/>
          <w:spacing w:val="-3"/>
          <w:sz w:val="48"/>
        </w:rPr>
        <w:t>visitors/support </w:t>
      </w:r>
      <w:r>
        <w:rPr>
          <w:color w:val="68696D"/>
          <w:sz w:val="48"/>
        </w:rPr>
        <w:t>persons </w:t>
      </w:r>
      <w:r>
        <w:rPr>
          <w:color w:val="68696D"/>
          <w:spacing w:val="-3"/>
          <w:sz w:val="48"/>
        </w:rPr>
        <w:t>(for </w:t>
      </w:r>
      <w:r>
        <w:rPr>
          <w:color w:val="68696D"/>
          <w:sz w:val="48"/>
        </w:rPr>
        <w:t>those who do not </w:t>
      </w:r>
      <w:r>
        <w:rPr>
          <w:color w:val="68696D"/>
          <w:spacing w:val="-4"/>
          <w:sz w:val="48"/>
        </w:rPr>
        <w:t>have </w:t>
      </w:r>
      <w:r>
        <w:rPr>
          <w:color w:val="68696D"/>
          <w:sz w:val="48"/>
        </w:rPr>
        <w:t>their</w:t>
      </w:r>
      <w:r>
        <w:rPr>
          <w:color w:val="68696D"/>
          <w:spacing w:val="-10"/>
          <w:sz w:val="48"/>
        </w:rPr>
        <w:t> </w:t>
      </w:r>
      <w:r>
        <w:rPr>
          <w:color w:val="68696D"/>
          <w:sz w:val="48"/>
        </w:rPr>
        <w:t>own)</w:t>
      </w:r>
    </w:p>
    <w:p>
      <w:pPr>
        <w:pStyle w:val="Heading4"/>
        <w:numPr>
          <w:ilvl w:val="1"/>
          <w:numId w:val="4"/>
        </w:numPr>
        <w:tabs>
          <w:tab w:pos="1039" w:val="left" w:leader="none"/>
          <w:tab w:pos="1040" w:val="left" w:leader="none"/>
        </w:tabs>
        <w:spacing w:line="240" w:lineRule="auto" w:before="235" w:after="0"/>
        <w:ind w:left="1039" w:right="0" w:hanging="445"/>
        <w:jc w:val="left"/>
        <w:rPr>
          <w:rFonts w:ascii="Arial" w:hAnsi="Arial"/>
          <w:color w:val="0F80A7"/>
        </w:rPr>
      </w:pPr>
      <w:r>
        <w:rPr>
          <w:color w:val="68696D"/>
        </w:rPr>
        <w:t>Practice </w:t>
      </w:r>
      <w:r>
        <w:rPr>
          <w:color w:val="68696D"/>
          <w:spacing w:val="-3"/>
        </w:rPr>
        <w:t>respiratory</w:t>
      </w:r>
      <w:r>
        <w:rPr>
          <w:color w:val="68696D"/>
          <w:spacing w:val="-7"/>
        </w:rPr>
        <w:t> </w:t>
      </w:r>
      <w:r>
        <w:rPr>
          <w:color w:val="68696D"/>
          <w:spacing w:val="-3"/>
        </w:rPr>
        <w:t>etiquette</w:t>
      </w:r>
    </w:p>
    <w:p>
      <w:pPr>
        <w:pStyle w:val="ListParagraph"/>
        <w:numPr>
          <w:ilvl w:val="1"/>
          <w:numId w:val="4"/>
        </w:numPr>
        <w:tabs>
          <w:tab w:pos="1039" w:val="left" w:leader="none"/>
          <w:tab w:pos="1040" w:val="left" w:leader="none"/>
        </w:tabs>
        <w:spacing w:line="240" w:lineRule="auto" w:before="230" w:after="0"/>
        <w:ind w:left="1039" w:right="0" w:hanging="445"/>
        <w:jc w:val="left"/>
        <w:rPr>
          <w:rFonts w:ascii="Arial" w:hAnsi="Arial"/>
          <w:color w:val="0F80A7"/>
          <w:sz w:val="48"/>
        </w:rPr>
      </w:pPr>
      <w:r>
        <w:rPr>
          <w:color w:val="68696D"/>
          <w:sz w:val="48"/>
        </w:rPr>
        <w:t>Tissues</w:t>
      </w:r>
    </w:p>
    <w:p>
      <w:pPr>
        <w:pStyle w:val="Heading4"/>
        <w:numPr>
          <w:ilvl w:val="1"/>
          <w:numId w:val="4"/>
        </w:numPr>
        <w:tabs>
          <w:tab w:pos="1039" w:val="left" w:leader="none"/>
          <w:tab w:pos="1040" w:val="left" w:leader="none"/>
        </w:tabs>
        <w:spacing w:line="568" w:lineRule="exact" w:before="230" w:after="0"/>
        <w:ind w:left="1039" w:right="0" w:hanging="445"/>
        <w:jc w:val="left"/>
        <w:rPr>
          <w:rFonts w:ascii="Arial" w:hAnsi="Arial"/>
          <w:color w:val="0F80A7"/>
        </w:rPr>
      </w:pPr>
      <w:r>
        <w:rPr>
          <w:color w:val="68696D"/>
        </w:rPr>
        <w:t>Hands free </w:t>
      </w:r>
      <w:r>
        <w:rPr>
          <w:color w:val="68696D"/>
          <w:spacing w:val="-4"/>
        </w:rPr>
        <w:t>waste </w:t>
      </w:r>
      <w:r>
        <w:rPr>
          <w:color w:val="68696D"/>
        </w:rPr>
        <w:t>receptacle</w:t>
      </w:r>
    </w:p>
    <w:p>
      <w:pPr>
        <w:spacing w:line="248" w:lineRule="exact" w:before="0"/>
        <w:ind w:left="280" w:right="0" w:firstLine="0"/>
        <w:jc w:val="left"/>
        <w:rPr>
          <w:sz w:val="22"/>
        </w:rPr>
      </w:pPr>
      <w:r>
        <w:rPr>
          <w:color w:val="68696D"/>
          <w:sz w:val="22"/>
        </w:rPr>
        <w:t>Ontario. Ministry of Health. COVID-19 guidance: primary care providers in a community setting. Version 5 [Internet]. Toronto, ON: Queen’s</w:t>
      </w:r>
    </w:p>
    <w:p>
      <w:pPr>
        <w:spacing w:line="235" w:lineRule="auto" w:before="2"/>
        <w:ind w:left="280" w:right="0" w:firstLine="0"/>
        <w:jc w:val="left"/>
        <w:rPr>
          <w:sz w:val="22"/>
        </w:rPr>
      </w:pPr>
      <w:r>
        <w:rPr>
          <w:color w:val="68696D"/>
          <w:sz w:val="22"/>
        </w:rPr>
        <w:t>Printer for Ontario; 2020 [updated 2020 May 22; cited 2020 Jun 16]. Available from: </w:t>
      </w:r>
      <w:hyperlink r:id="rId128">
        <w:r>
          <w:rPr>
            <w:color w:val="0F80A7"/>
            <w:sz w:val="22"/>
            <w:u w:val="single" w:color="0F80A7"/>
          </w:rPr>
          <w:t>http://www.health.gov.on.ca/en/pro/programs/publichealth/coronavirus/docs/2019_primary_care_guidance.pdf</w:t>
        </w:r>
      </w:hyperlink>
    </w:p>
    <w:p>
      <w:pPr>
        <w:spacing w:after="0" w:line="235" w:lineRule="auto"/>
        <w:jc w:val="left"/>
        <w:rPr>
          <w:sz w:val="22"/>
        </w:rPr>
        <w:sectPr>
          <w:headerReference w:type="default" r:id="rId125"/>
          <w:footerReference w:type="default" r:id="rId126"/>
          <w:pgSz w:w="14400" w:h="10800" w:orient="landscape"/>
          <w:pgMar w:header="913" w:footer="550" w:top="1540" w:bottom="740" w:left="260" w:right="260"/>
        </w:sectPr>
      </w:pPr>
    </w:p>
    <w:p>
      <w:pPr>
        <w:pStyle w:val="BodyText"/>
        <w:rPr>
          <w:sz w:val="17"/>
        </w:rPr>
      </w:pPr>
    </w:p>
    <w:p>
      <w:pPr>
        <w:pStyle w:val="Heading3"/>
        <w:numPr>
          <w:ilvl w:val="1"/>
          <w:numId w:val="4"/>
        </w:numPr>
        <w:tabs>
          <w:tab w:pos="1065" w:val="left" w:leader="none"/>
          <w:tab w:pos="1066" w:val="left" w:leader="none"/>
        </w:tabs>
        <w:spacing w:line="240" w:lineRule="auto" w:before="73" w:after="0"/>
        <w:ind w:left="1065" w:right="0" w:hanging="445"/>
        <w:jc w:val="left"/>
        <w:rPr>
          <w:rFonts w:ascii="Arial" w:hAnsi="Arial"/>
          <w:color w:val="0F80A7"/>
        </w:rPr>
      </w:pPr>
      <w:bookmarkStart w:name="COVID-19 – Office Set Up " w:id="39"/>
      <w:bookmarkEnd w:id="39"/>
      <w:r>
        <w:rPr/>
      </w:r>
      <w:bookmarkStart w:name="COVID-19 – Office Set Up " w:id="40"/>
      <w:bookmarkEnd w:id="40"/>
      <w:r>
        <w:rPr>
          <w:color w:val="68696D"/>
        </w:rPr>
        <w:t>S</w:t>
      </w:r>
      <w:r>
        <w:rPr>
          <w:color w:val="68696D"/>
        </w:rPr>
        <w:t>tagger</w:t>
      </w:r>
      <w:r>
        <w:rPr>
          <w:color w:val="68696D"/>
          <w:spacing w:val="-4"/>
        </w:rPr>
        <w:t> </w:t>
      </w:r>
      <w:r>
        <w:rPr>
          <w:color w:val="68696D"/>
        </w:rPr>
        <w:t>appointments</w:t>
      </w:r>
    </w:p>
    <w:p>
      <w:pPr>
        <w:pStyle w:val="ListParagraph"/>
        <w:numPr>
          <w:ilvl w:val="1"/>
          <w:numId w:val="4"/>
        </w:numPr>
        <w:tabs>
          <w:tab w:pos="1065" w:val="left" w:leader="none"/>
          <w:tab w:pos="1066" w:val="left" w:leader="none"/>
        </w:tabs>
        <w:spacing w:line="235" w:lineRule="auto" w:before="239" w:after="0"/>
        <w:ind w:left="1065" w:right="769" w:hanging="444"/>
        <w:jc w:val="left"/>
        <w:rPr>
          <w:rFonts w:ascii="Arial" w:hAnsi="Arial"/>
          <w:color w:val="0F80A7"/>
          <w:sz w:val="56"/>
        </w:rPr>
      </w:pPr>
      <w:r>
        <w:rPr>
          <w:color w:val="68696D"/>
          <w:sz w:val="56"/>
        </w:rPr>
        <w:t>Number of people in the waiting space – </w:t>
      </w:r>
      <w:r>
        <w:rPr>
          <w:color w:val="68696D"/>
          <w:spacing w:val="-3"/>
          <w:sz w:val="56"/>
        </w:rPr>
        <w:t>patients/clients </w:t>
      </w:r>
      <w:r>
        <w:rPr>
          <w:color w:val="68696D"/>
          <w:sz w:val="56"/>
        </w:rPr>
        <w:t>and essential </w:t>
      </w:r>
      <w:r>
        <w:rPr>
          <w:color w:val="68696D"/>
          <w:spacing w:val="-3"/>
          <w:sz w:val="56"/>
        </w:rPr>
        <w:t>visitors/support</w:t>
      </w:r>
      <w:r>
        <w:rPr>
          <w:color w:val="68696D"/>
          <w:spacing w:val="24"/>
          <w:sz w:val="56"/>
        </w:rPr>
        <w:t> </w:t>
      </w:r>
      <w:r>
        <w:rPr>
          <w:color w:val="68696D"/>
          <w:spacing w:val="-3"/>
          <w:sz w:val="56"/>
        </w:rPr>
        <w:t>person</w:t>
      </w:r>
    </w:p>
    <w:p>
      <w:pPr>
        <w:pStyle w:val="Heading3"/>
        <w:numPr>
          <w:ilvl w:val="1"/>
          <w:numId w:val="4"/>
        </w:numPr>
        <w:tabs>
          <w:tab w:pos="1065" w:val="left" w:leader="none"/>
          <w:tab w:pos="1066" w:val="left" w:leader="none"/>
        </w:tabs>
        <w:spacing w:line="240" w:lineRule="auto" w:before="234" w:after="0"/>
        <w:ind w:left="1065" w:right="0" w:hanging="445"/>
        <w:jc w:val="left"/>
        <w:rPr>
          <w:rFonts w:ascii="Arial" w:hAnsi="Arial"/>
          <w:color w:val="0F80A7"/>
        </w:rPr>
      </w:pPr>
      <w:r>
        <w:rPr>
          <w:color w:val="68696D"/>
          <w:spacing w:val="-4"/>
        </w:rPr>
        <w:t>Physical</w:t>
      </w:r>
      <w:r>
        <w:rPr>
          <w:color w:val="68696D"/>
          <w:spacing w:val="3"/>
        </w:rPr>
        <w:t> </w:t>
      </w:r>
      <w:r>
        <w:rPr>
          <w:color w:val="68696D"/>
          <w:spacing w:val="-3"/>
        </w:rPr>
        <w:t>distancing</w:t>
      </w:r>
    </w:p>
    <w:p>
      <w:pPr>
        <w:pStyle w:val="Heading4"/>
        <w:numPr>
          <w:ilvl w:val="2"/>
          <w:numId w:val="4"/>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rPr>
        <w:t>Chair</w:t>
      </w:r>
      <w:r>
        <w:rPr>
          <w:color w:val="68696D"/>
          <w:spacing w:val="-4"/>
        </w:rPr>
        <w:t> </w:t>
      </w:r>
      <w:r>
        <w:rPr>
          <w:color w:val="68696D"/>
        </w:rPr>
        <w:t>spacing</w:t>
      </w:r>
    </w:p>
    <w:p>
      <w:pPr>
        <w:pStyle w:val="ListParagraph"/>
        <w:numPr>
          <w:ilvl w:val="2"/>
          <w:numId w:val="4"/>
        </w:numPr>
        <w:tabs>
          <w:tab w:pos="1533" w:val="left" w:leader="none"/>
          <w:tab w:pos="1534" w:val="left" w:leader="none"/>
        </w:tabs>
        <w:spacing w:line="235" w:lineRule="auto" w:before="114" w:after="0"/>
        <w:ind w:left="1533" w:right="1324" w:hanging="449"/>
        <w:jc w:val="left"/>
        <w:rPr>
          <w:rFonts w:ascii="Arial" w:hAnsi="Arial"/>
          <w:color w:val="0F80A7"/>
          <w:sz w:val="48"/>
        </w:rPr>
      </w:pPr>
      <w:r>
        <w:rPr>
          <w:color w:val="68696D"/>
          <w:sz w:val="48"/>
        </w:rPr>
        <w:t>Maintaining two metres (six </w:t>
      </w:r>
      <w:r>
        <w:rPr>
          <w:color w:val="68696D"/>
          <w:spacing w:val="-3"/>
          <w:sz w:val="48"/>
        </w:rPr>
        <w:t>feet) </w:t>
      </w:r>
      <w:r>
        <w:rPr>
          <w:color w:val="68696D"/>
          <w:sz w:val="48"/>
        </w:rPr>
        <w:t>in the waiting area</w:t>
      </w:r>
      <w:r>
        <w:rPr>
          <w:color w:val="68696D"/>
          <w:spacing w:val="-63"/>
          <w:sz w:val="48"/>
        </w:rPr>
        <w:t> </w:t>
      </w:r>
      <w:r>
        <w:rPr>
          <w:color w:val="68696D"/>
          <w:sz w:val="48"/>
        </w:rPr>
        <w:t>and between health </w:t>
      </w:r>
      <w:r>
        <w:rPr>
          <w:color w:val="68696D"/>
          <w:spacing w:val="-3"/>
          <w:sz w:val="48"/>
        </w:rPr>
        <w:t>care </w:t>
      </w:r>
      <w:r>
        <w:rPr>
          <w:color w:val="68696D"/>
          <w:spacing w:val="-4"/>
          <w:sz w:val="48"/>
        </w:rPr>
        <w:t>workers</w:t>
      </w:r>
      <w:r>
        <w:rPr>
          <w:color w:val="68696D"/>
          <w:spacing w:val="-9"/>
          <w:sz w:val="48"/>
        </w:rPr>
        <w:t> </w:t>
      </w:r>
      <w:r>
        <w:rPr>
          <w:color w:val="68696D"/>
          <w:spacing w:val="-3"/>
          <w:sz w:val="48"/>
        </w:rPr>
        <w:t>(HCWs)</w:t>
      </w:r>
    </w:p>
    <w:p>
      <w:pPr>
        <w:pStyle w:val="Heading3"/>
        <w:numPr>
          <w:ilvl w:val="1"/>
          <w:numId w:val="4"/>
        </w:numPr>
        <w:tabs>
          <w:tab w:pos="1065" w:val="left" w:leader="none"/>
          <w:tab w:pos="1066" w:val="left" w:leader="none"/>
        </w:tabs>
        <w:spacing w:line="240" w:lineRule="auto" w:before="233" w:after="0"/>
        <w:ind w:left="1065" w:right="0" w:hanging="445"/>
        <w:jc w:val="left"/>
        <w:rPr>
          <w:rFonts w:ascii="Arial" w:hAnsi="Arial"/>
          <w:color w:val="0F80A7"/>
        </w:rPr>
      </w:pPr>
      <w:r>
        <w:rPr>
          <w:color w:val="68696D"/>
          <w:spacing w:val="-4"/>
        </w:rPr>
        <w:t>Remove toys </w:t>
      </w:r>
      <w:r>
        <w:rPr>
          <w:color w:val="68696D"/>
        </w:rPr>
        <w:t>and</w:t>
      </w:r>
      <w:r>
        <w:rPr>
          <w:color w:val="68696D"/>
          <w:spacing w:val="8"/>
        </w:rPr>
        <w:t> </w:t>
      </w:r>
      <w:r>
        <w:rPr>
          <w:color w:val="68696D"/>
        </w:rPr>
        <w:t>magazines</w:t>
      </w:r>
    </w:p>
    <w:p>
      <w:pPr>
        <w:spacing w:after="0" w:line="240" w:lineRule="auto"/>
        <w:jc w:val="left"/>
        <w:rPr>
          <w:rFonts w:ascii="Arial" w:hAnsi="Arial"/>
        </w:rPr>
        <w:sectPr>
          <w:pgSz w:w="14400" w:h="10800" w:orient="landscape"/>
          <w:pgMar w:header="913" w:footer="550" w:top="1540" w:bottom="900" w:left="260" w:right="260"/>
        </w:sectPr>
      </w:pPr>
    </w:p>
    <w:p>
      <w:pPr>
        <w:pStyle w:val="ListParagraph"/>
        <w:numPr>
          <w:ilvl w:val="2"/>
          <w:numId w:val="4"/>
        </w:numPr>
        <w:tabs>
          <w:tab w:pos="1533" w:val="left" w:leader="none"/>
          <w:tab w:pos="1534" w:val="left" w:leader="none"/>
        </w:tabs>
        <w:spacing w:line="240" w:lineRule="auto" w:before="116" w:after="0"/>
        <w:ind w:left="1533" w:right="0" w:hanging="450"/>
        <w:jc w:val="left"/>
        <w:rPr>
          <w:rFonts w:ascii="Arial" w:hAnsi="Arial"/>
          <w:color w:val="0F80A7"/>
          <w:sz w:val="48"/>
        </w:rPr>
      </w:pPr>
      <w:bookmarkStart w:name="COVID-19 – Screening " w:id="41"/>
      <w:bookmarkEnd w:id="41"/>
      <w:r>
        <w:rPr/>
      </w:r>
      <w:bookmarkStart w:name="COVID-19 – Screening " w:id="42"/>
      <w:bookmarkEnd w:id="42"/>
      <w:r>
        <w:rPr>
          <w:color w:val="68696D"/>
          <w:sz w:val="48"/>
        </w:rPr>
        <w:t>Si</w:t>
      </w:r>
      <w:r>
        <w:rPr>
          <w:color w:val="68696D"/>
          <w:sz w:val="48"/>
        </w:rPr>
        <w:t>gnage </w:t>
      </w:r>
      <w:r>
        <w:rPr>
          <w:color w:val="68696D"/>
          <w:spacing w:val="-3"/>
          <w:sz w:val="48"/>
        </w:rPr>
        <w:t>at </w:t>
      </w:r>
      <w:r>
        <w:rPr>
          <w:color w:val="68696D"/>
          <w:sz w:val="48"/>
        </w:rPr>
        <w:t>the entry </w:t>
      </w:r>
      <w:r>
        <w:rPr>
          <w:color w:val="68696D"/>
          <w:spacing w:val="-3"/>
          <w:sz w:val="48"/>
        </w:rPr>
        <w:t>to </w:t>
      </w:r>
      <w:r>
        <w:rPr>
          <w:color w:val="68696D"/>
          <w:sz w:val="48"/>
        </w:rPr>
        <w:t>your</w:t>
      </w:r>
      <w:r>
        <w:rPr>
          <w:color w:val="68696D"/>
          <w:spacing w:val="-14"/>
          <w:sz w:val="48"/>
        </w:rPr>
        <w:t> </w:t>
      </w:r>
      <w:r>
        <w:rPr>
          <w:color w:val="68696D"/>
          <w:sz w:val="48"/>
        </w:rPr>
        <w:t>area/office/clinic</w:t>
      </w:r>
    </w:p>
    <w:p>
      <w:pPr>
        <w:pStyle w:val="Heading3"/>
        <w:numPr>
          <w:ilvl w:val="1"/>
          <w:numId w:val="4"/>
        </w:numPr>
        <w:tabs>
          <w:tab w:pos="1065" w:val="left" w:leader="none"/>
          <w:tab w:pos="1066" w:val="left" w:leader="none"/>
        </w:tabs>
        <w:spacing w:line="240" w:lineRule="auto" w:before="228" w:after="0"/>
        <w:ind w:left="1065" w:right="0" w:hanging="445"/>
        <w:jc w:val="left"/>
        <w:rPr>
          <w:rFonts w:ascii="Arial" w:hAnsi="Arial"/>
          <w:color w:val="0F80A7"/>
        </w:rPr>
      </w:pPr>
      <w:r>
        <w:rPr>
          <w:color w:val="68696D"/>
        </w:rPr>
        <w:t>Active</w:t>
      </w:r>
    </w:p>
    <w:p>
      <w:pPr>
        <w:pStyle w:val="Heading4"/>
        <w:numPr>
          <w:ilvl w:val="2"/>
          <w:numId w:val="4"/>
        </w:numPr>
        <w:tabs>
          <w:tab w:pos="1533" w:val="left" w:leader="none"/>
          <w:tab w:pos="1534" w:val="left" w:leader="none"/>
        </w:tabs>
        <w:spacing w:line="235" w:lineRule="auto" w:before="114" w:after="0"/>
        <w:ind w:left="1533" w:right="295" w:hanging="449"/>
        <w:jc w:val="left"/>
        <w:rPr>
          <w:rFonts w:ascii="Arial" w:hAnsi="Arial"/>
          <w:color w:val="0F80A7"/>
        </w:rPr>
      </w:pPr>
      <w:r>
        <w:rPr>
          <w:color w:val="68696D"/>
          <w:spacing w:val="-3"/>
        </w:rPr>
        <w:t>Patients/clients are to </w:t>
      </w:r>
      <w:r>
        <w:rPr>
          <w:color w:val="68696D"/>
        </w:rPr>
        <w:t>be screened </w:t>
      </w:r>
      <w:r>
        <w:rPr>
          <w:color w:val="68696D"/>
          <w:spacing w:val="-3"/>
        </w:rPr>
        <w:t>over </w:t>
      </w:r>
      <w:r>
        <w:rPr>
          <w:color w:val="68696D"/>
        </w:rPr>
        <w:t>the phone </w:t>
      </w:r>
      <w:r>
        <w:rPr>
          <w:color w:val="68696D"/>
          <w:spacing w:val="-4"/>
        </w:rPr>
        <w:t>for </w:t>
      </w:r>
      <w:r>
        <w:rPr>
          <w:color w:val="68696D"/>
          <w:spacing w:val="-3"/>
        </w:rPr>
        <w:t>symptoms </w:t>
      </w:r>
      <w:r>
        <w:rPr>
          <w:color w:val="68696D"/>
        </w:rPr>
        <w:t>of COVID-19 </w:t>
      </w:r>
      <w:r>
        <w:rPr>
          <w:color w:val="68696D"/>
          <w:spacing w:val="-5"/>
        </w:rPr>
        <w:t>before </w:t>
      </w:r>
      <w:r>
        <w:rPr>
          <w:color w:val="68696D"/>
        </w:rPr>
        <w:t>scheduling appointments</w:t>
      </w:r>
      <w:r>
        <w:rPr>
          <w:color w:val="68696D"/>
          <w:spacing w:val="-28"/>
        </w:rPr>
        <w:t> </w:t>
      </w:r>
      <w:r>
        <w:rPr>
          <w:color w:val="68696D"/>
        </w:rPr>
        <w:t>using the</w:t>
      </w:r>
      <w:r>
        <w:rPr>
          <w:color w:val="0F80A7"/>
        </w:rPr>
        <w:t> </w:t>
      </w:r>
      <w:hyperlink r:id="rId131">
        <w:r>
          <w:rPr>
            <w:color w:val="0F80A7"/>
            <w:u w:val="thick" w:color="0F80A7"/>
          </w:rPr>
          <w:t>COVID-19 </w:t>
        </w:r>
        <w:r>
          <w:rPr>
            <w:color w:val="0F80A7"/>
            <w:spacing w:val="-3"/>
            <w:u w:val="thick" w:color="0F80A7"/>
          </w:rPr>
          <w:t>Patient </w:t>
        </w:r>
        <w:r>
          <w:rPr>
            <w:color w:val="0F80A7"/>
            <w:u w:val="thick" w:color="0F80A7"/>
          </w:rPr>
          <w:t>Screening Guidance</w:t>
        </w:r>
        <w:r>
          <w:rPr>
            <w:color w:val="0F80A7"/>
            <w:spacing w:val="-16"/>
            <w:u w:val="thick" w:color="0F80A7"/>
          </w:rPr>
          <w:t> </w:t>
        </w:r>
        <w:r>
          <w:rPr>
            <w:color w:val="0F80A7"/>
            <w:u w:val="thick" w:color="0F80A7"/>
          </w:rPr>
          <w:t>Document</w:t>
        </w:r>
      </w:hyperlink>
    </w:p>
    <w:p>
      <w:pPr>
        <w:pStyle w:val="ListParagraph"/>
        <w:numPr>
          <w:ilvl w:val="2"/>
          <w:numId w:val="4"/>
        </w:numPr>
        <w:tabs>
          <w:tab w:pos="1533" w:val="left" w:leader="none"/>
          <w:tab w:pos="1534" w:val="left" w:leader="none"/>
        </w:tabs>
        <w:spacing w:line="235" w:lineRule="auto" w:before="121" w:after="0"/>
        <w:ind w:left="1533" w:right="444" w:hanging="449"/>
        <w:jc w:val="left"/>
        <w:rPr>
          <w:rFonts w:ascii="Arial" w:hAnsi="Arial"/>
          <w:color w:val="0F80A7"/>
          <w:sz w:val="48"/>
        </w:rPr>
      </w:pPr>
      <w:r>
        <w:rPr>
          <w:color w:val="68696D"/>
          <w:spacing w:val="-3"/>
          <w:sz w:val="48"/>
        </w:rPr>
        <w:t>Patients/clients </w:t>
      </w:r>
      <w:r>
        <w:rPr>
          <w:color w:val="68696D"/>
          <w:sz w:val="48"/>
        </w:rPr>
        <w:t>and their essential visitor/support person</w:t>
      </w:r>
      <w:r>
        <w:rPr>
          <w:color w:val="68696D"/>
          <w:spacing w:val="-35"/>
          <w:sz w:val="48"/>
        </w:rPr>
        <w:t> </w:t>
      </w:r>
      <w:r>
        <w:rPr>
          <w:color w:val="68696D"/>
          <w:spacing w:val="-3"/>
          <w:sz w:val="48"/>
        </w:rPr>
        <w:t>are </w:t>
      </w:r>
      <w:r>
        <w:rPr>
          <w:color w:val="68696D"/>
          <w:sz w:val="48"/>
        </w:rPr>
        <w:t>screened </w:t>
      </w:r>
      <w:r>
        <w:rPr>
          <w:color w:val="68696D"/>
          <w:spacing w:val="-3"/>
          <w:sz w:val="48"/>
        </w:rPr>
        <w:t>again </w:t>
      </w:r>
      <w:r>
        <w:rPr>
          <w:color w:val="68696D"/>
          <w:sz w:val="48"/>
        </w:rPr>
        <w:t>on arrival </w:t>
      </w:r>
      <w:r>
        <w:rPr>
          <w:color w:val="68696D"/>
          <w:spacing w:val="-3"/>
          <w:sz w:val="48"/>
        </w:rPr>
        <w:t>to </w:t>
      </w:r>
      <w:r>
        <w:rPr>
          <w:color w:val="68696D"/>
          <w:sz w:val="48"/>
        </w:rPr>
        <w:t>the</w:t>
      </w:r>
      <w:r>
        <w:rPr>
          <w:color w:val="68696D"/>
          <w:spacing w:val="-6"/>
          <w:sz w:val="48"/>
        </w:rPr>
        <w:t> </w:t>
      </w:r>
      <w:r>
        <w:rPr>
          <w:color w:val="68696D"/>
          <w:sz w:val="48"/>
        </w:rPr>
        <w:t>clinic</w:t>
      </w:r>
    </w:p>
    <w:p>
      <w:pPr>
        <w:pStyle w:val="ListParagraph"/>
        <w:numPr>
          <w:ilvl w:val="3"/>
          <w:numId w:val="4"/>
        </w:numPr>
        <w:tabs>
          <w:tab w:pos="1888" w:val="left" w:leader="none"/>
          <w:tab w:pos="1889" w:val="left" w:leader="none"/>
        </w:tabs>
        <w:spacing w:line="235" w:lineRule="auto" w:before="100" w:after="0"/>
        <w:ind w:left="1888" w:right="669" w:hanging="360"/>
        <w:jc w:val="left"/>
        <w:rPr>
          <w:sz w:val="40"/>
        </w:rPr>
      </w:pPr>
      <w:r>
        <w:rPr>
          <w:color w:val="68696D"/>
          <w:sz w:val="40"/>
        </w:rPr>
        <w:t>Consider the use of a </w:t>
      </w:r>
      <w:r>
        <w:rPr>
          <w:color w:val="68696D"/>
          <w:spacing w:val="-3"/>
          <w:sz w:val="40"/>
        </w:rPr>
        <w:t>protective </w:t>
      </w:r>
      <w:r>
        <w:rPr>
          <w:color w:val="68696D"/>
          <w:sz w:val="40"/>
        </w:rPr>
        <w:t>barrier </w:t>
      </w:r>
      <w:r>
        <w:rPr>
          <w:color w:val="68696D"/>
          <w:spacing w:val="-3"/>
          <w:sz w:val="40"/>
        </w:rPr>
        <w:t>for </w:t>
      </w:r>
      <w:r>
        <w:rPr>
          <w:color w:val="68696D"/>
          <w:spacing w:val="-4"/>
          <w:sz w:val="40"/>
        </w:rPr>
        <w:t>staff </w:t>
      </w:r>
      <w:r>
        <w:rPr>
          <w:color w:val="68696D"/>
          <w:sz w:val="40"/>
        </w:rPr>
        <w:t>conducting the active screening</w:t>
      </w:r>
    </w:p>
    <w:p>
      <w:pPr>
        <w:pStyle w:val="ListParagraph"/>
        <w:numPr>
          <w:ilvl w:val="3"/>
          <w:numId w:val="4"/>
        </w:numPr>
        <w:tabs>
          <w:tab w:pos="1888" w:val="left" w:leader="none"/>
          <w:tab w:pos="1889" w:val="left" w:leader="none"/>
        </w:tabs>
        <w:spacing w:line="240" w:lineRule="auto" w:before="91" w:after="0"/>
        <w:ind w:left="1888" w:right="0" w:hanging="361"/>
        <w:jc w:val="left"/>
        <w:rPr>
          <w:sz w:val="40"/>
        </w:rPr>
      </w:pPr>
      <w:r>
        <w:rPr>
          <w:color w:val="68696D"/>
          <w:sz w:val="40"/>
        </w:rPr>
        <w:t>If no </w:t>
      </w:r>
      <w:r>
        <w:rPr>
          <w:color w:val="68696D"/>
          <w:spacing w:val="-3"/>
          <w:sz w:val="40"/>
        </w:rPr>
        <w:t>protective </w:t>
      </w:r>
      <w:r>
        <w:rPr>
          <w:color w:val="68696D"/>
          <w:sz w:val="40"/>
        </w:rPr>
        <w:t>barrier the </w:t>
      </w:r>
      <w:r>
        <w:rPr>
          <w:color w:val="68696D"/>
          <w:spacing w:val="-4"/>
          <w:sz w:val="40"/>
        </w:rPr>
        <w:t>staff </w:t>
      </w:r>
      <w:r>
        <w:rPr>
          <w:color w:val="68696D"/>
          <w:sz w:val="40"/>
        </w:rPr>
        <w:t>would use Droplet/Contact</w:t>
      </w:r>
      <w:r>
        <w:rPr>
          <w:color w:val="68696D"/>
          <w:spacing w:val="-9"/>
          <w:sz w:val="40"/>
        </w:rPr>
        <w:t> </w:t>
      </w:r>
      <w:r>
        <w:rPr>
          <w:color w:val="68696D"/>
          <w:sz w:val="40"/>
        </w:rPr>
        <w:t>Precautions</w:t>
      </w:r>
    </w:p>
    <w:p>
      <w:pPr>
        <w:spacing w:line="235" w:lineRule="auto" w:before="352"/>
        <w:ind w:left="393" w:right="741" w:firstLine="0"/>
        <w:jc w:val="left"/>
        <w:rPr>
          <w:sz w:val="22"/>
        </w:rPr>
      </w:pPr>
      <w:r>
        <w:rPr>
          <w:color w:val="68696D"/>
          <w:sz w:val="22"/>
        </w:rPr>
        <w:t>Ontario. Ministry of Health. COVID-19 guidance: primary care providers in a community setting. Version 5 [Internet]. Toronto, ON: Queen’s Printer for Ontario; 2020 [updated 2020 May 22; cited 2020 Jun 16]. Available from: </w:t>
      </w:r>
      <w:hyperlink r:id="rId128">
        <w:r>
          <w:rPr>
            <w:color w:val="0F80A7"/>
            <w:sz w:val="22"/>
            <w:u w:val="single" w:color="0F80A7"/>
          </w:rPr>
          <w:t>http://www.health.gov.on.ca/en/pro/programs/publichealth/coronavirus/docs/2019_primary_care_guidance.pdf</w:t>
        </w:r>
      </w:hyperlink>
    </w:p>
    <w:p>
      <w:pPr>
        <w:spacing w:after="0" w:line="235" w:lineRule="auto"/>
        <w:jc w:val="left"/>
        <w:rPr>
          <w:sz w:val="22"/>
        </w:rPr>
        <w:sectPr>
          <w:headerReference w:type="default" r:id="rId129"/>
          <w:footerReference w:type="default" r:id="rId130"/>
          <w:pgSz w:w="14400" w:h="10800" w:orient="landscape"/>
          <w:pgMar w:header="913" w:footer="516" w:top="2500" w:bottom="700" w:left="260" w:right="260"/>
        </w:sectPr>
      </w:pPr>
    </w:p>
    <w:p>
      <w:pPr>
        <w:pStyle w:val="Heading1"/>
        <w:spacing w:line="735" w:lineRule="exact"/>
        <w:ind w:left="621"/>
      </w:pPr>
      <w:bookmarkStart w:name="COVID-19 – Management of Patient Who Scr" w:id="43"/>
      <w:bookmarkEnd w:id="43"/>
      <w:r>
        <w:rPr>
          <w:b w:val="0"/>
        </w:rPr>
      </w:r>
      <w:r>
        <w:rPr>
          <w:color w:val="0F80A7"/>
        </w:rPr>
        <w:t>COVID-19 – Management of Patient Who</w:t>
      </w:r>
    </w:p>
    <w:p>
      <w:pPr>
        <w:spacing w:line="774" w:lineRule="exact" w:before="0"/>
        <w:ind w:left="621" w:right="0" w:firstLine="0"/>
        <w:jc w:val="left"/>
        <w:rPr>
          <w:b/>
          <w:sz w:val="64"/>
        </w:rPr>
      </w:pPr>
      <w:r>
        <w:rPr>
          <w:b/>
          <w:color w:val="0F80A7"/>
          <w:sz w:val="64"/>
        </w:rPr>
        <w:t>Screens Positive</w:t>
      </w:r>
    </w:p>
    <w:p>
      <w:pPr>
        <w:pStyle w:val="Heading4"/>
        <w:numPr>
          <w:ilvl w:val="1"/>
          <w:numId w:val="4"/>
        </w:numPr>
        <w:tabs>
          <w:tab w:pos="1065" w:val="left" w:leader="none"/>
          <w:tab w:pos="1066" w:val="left" w:leader="none"/>
        </w:tabs>
        <w:spacing w:line="235" w:lineRule="auto" w:before="348" w:after="0"/>
        <w:ind w:left="1065" w:right="872" w:hanging="444"/>
        <w:jc w:val="left"/>
        <w:rPr>
          <w:rFonts w:ascii="Arial" w:hAnsi="Arial"/>
          <w:color w:val="0F80A7"/>
        </w:rPr>
      </w:pPr>
      <w:r>
        <w:rPr>
          <w:color w:val="68696D"/>
        </w:rPr>
        <w:t>If a patient screens positive </w:t>
      </w:r>
      <w:r>
        <w:rPr>
          <w:color w:val="68696D"/>
          <w:spacing w:val="-3"/>
        </w:rPr>
        <w:t>over </w:t>
      </w:r>
      <w:r>
        <w:rPr>
          <w:color w:val="68696D"/>
        </w:rPr>
        <w:t>the phone, the</w:t>
      </w:r>
      <w:r>
        <w:rPr>
          <w:color w:val="68696D"/>
          <w:spacing w:val="-43"/>
        </w:rPr>
        <w:t> </w:t>
      </w:r>
      <w:r>
        <w:rPr>
          <w:color w:val="68696D"/>
        </w:rPr>
        <w:t>appointment should be </w:t>
      </w:r>
      <w:r>
        <w:rPr>
          <w:color w:val="68696D"/>
          <w:spacing w:val="-3"/>
        </w:rPr>
        <w:t>deferred </w:t>
      </w:r>
      <w:r>
        <w:rPr>
          <w:color w:val="68696D"/>
        </w:rPr>
        <w:t>if possible and the individual </w:t>
      </w:r>
      <w:r>
        <w:rPr>
          <w:color w:val="68696D"/>
          <w:spacing w:val="-4"/>
        </w:rPr>
        <w:t>referred for </w:t>
      </w:r>
      <w:r>
        <w:rPr>
          <w:color w:val="68696D"/>
        </w:rPr>
        <w:t>testing</w:t>
      </w:r>
    </w:p>
    <w:p>
      <w:pPr>
        <w:pStyle w:val="ListParagraph"/>
        <w:numPr>
          <w:ilvl w:val="1"/>
          <w:numId w:val="4"/>
        </w:numPr>
        <w:tabs>
          <w:tab w:pos="1065" w:val="left" w:leader="none"/>
          <w:tab w:pos="1066" w:val="left" w:leader="none"/>
        </w:tabs>
        <w:spacing w:line="235" w:lineRule="auto" w:before="246" w:after="0"/>
        <w:ind w:left="1065" w:right="441" w:hanging="444"/>
        <w:jc w:val="left"/>
        <w:rPr>
          <w:rFonts w:ascii="Arial" w:hAnsi="Arial"/>
          <w:color w:val="0F80A7"/>
          <w:sz w:val="48"/>
        </w:rPr>
      </w:pPr>
      <w:r>
        <w:rPr>
          <w:color w:val="68696D"/>
          <w:sz w:val="48"/>
        </w:rPr>
        <w:t>Only see patients, who screen positive, in person if </w:t>
      </w:r>
      <w:r>
        <w:rPr>
          <w:color w:val="68696D"/>
          <w:spacing w:val="-2"/>
          <w:sz w:val="48"/>
        </w:rPr>
        <w:t>you </w:t>
      </w:r>
      <w:r>
        <w:rPr>
          <w:color w:val="68696D"/>
          <w:spacing w:val="-3"/>
          <w:sz w:val="48"/>
        </w:rPr>
        <w:t>are</w:t>
      </w:r>
      <w:r>
        <w:rPr>
          <w:color w:val="68696D"/>
          <w:spacing w:val="-48"/>
          <w:sz w:val="48"/>
        </w:rPr>
        <w:t> </w:t>
      </w:r>
      <w:r>
        <w:rPr>
          <w:color w:val="68696D"/>
          <w:sz w:val="48"/>
        </w:rPr>
        <w:t>able </w:t>
      </w:r>
      <w:r>
        <w:rPr>
          <w:color w:val="68696D"/>
          <w:spacing w:val="-3"/>
          <w:sz w:val="48"/>
        </w:rPr>
        <w:t>to follow </w:t>
      </w:r>
      <w:r>
        <w:rPr>
          <w:color w:val="68696D"/>
          <w:sz w:val="48"/>
        </w:rPr>
        <w:t>Droplet and Contact Precautions and </w:t>
      </w:r>
      <w:r>
        <w:rPr>
          <w:color w:val="68696D"/>
          <w:spacing w:val="-5"/>
          <w:sz w:val="48"/>
        </w:rPr>
        <w:t>are </w:t>
      </w:r>
      <w:r>
        <w:rPr>
          <w:color w:val="68696D"/>
          <w:sz w:val="48"/>
        </w:rPr>
        <w:t>knowledgeable on how </w:t>
      </w:r>
      <w:r>
        <w:rPr>
          <w:color w:val="68696D"/>
          <w:spacing w:val="-3"/>
          <w:sz w:val="48"/>
        </w:rPr>
        <w:t>to </w:t>
      </w:r>
      <w:r>
        <w:rPr>
          <w:color w:val="68696D"/>
          <w:sz w:val="48"/>
        </w:rPr>
        <w:t>properly don and doff</w:t>
      </w:r>
      <w:r>
        <w:rPr>
          <w:color w:val="68696D"/>
          <w:spacing w:val="-14"/>
          <w:sz w:val="48"/>
        </w:rPr>
        <w:t> </w:t>
      </w:r>
      <w:r>
        <w:rPr>
          <w:color w:val="68696D"/>
          <w:sz w:val="48"/>
        </w:rPr>
        <w:t>PPE</w:t>
      </w:r>
    </w:p>
    <w:p>
      <w:pPr>
        <w:pStyle w:val="Heading4"/>
        <w:numPr>
          <w:ilvl w:val="1"/>
          <w:numId w:val="4"/>
        </w:numPr>
        <w:tabs>
          <w:tab w:pos="1065" w:val="left" w:leader="none"/>
          <w:tab w:pos="1066" w:val="left" w:leader="none"/>
        </w:tabs>
        <w:spacing w:line="240" w:lineRule="auto" w:before="236" w:after="0"/>
        <w:ind w:left="1065" w:right="0" w:hanging="445"/>
        <w:jc w:val="left"/>
        <w:rPr>
          <w:rFonts w:ascii="Arial" w:hAnsi="Arial"/>
          <w:color w:val="0F80A7"/>
        </w:rPr>
      </w:pPr>
      <w:r>
        <w:rPr>
          <w:color w:val="68696D"/>
          <w:spacing w:val="-3"/>
        </w:rPr>
        <w:t>Patients </w:t>
      </w:r>
      <w:r>
        <w:rPr>
          <w:color w:val="68696D"/>
        </w:rPr>
        <w:t>who screen positive </w:t>
      </w:r>
      <w:r>
        <w:rPr>
          <w:color w:val="68696D"/>
          <w:spacing w:val="-3"/>
        </w:rPr>
        <w:t>at </w:t>
      </w:r>
      <w:r>
        <w:rPr>
          <w:color w:val="68696D"/>
        </w:rPr>
        <w:t>the office should</w:t>
      </w:r>
      <w:r>
        <w:rPr>
          <w:color w:val="68696D"/>
          <w:spacing w:val="-10"/>
        </w:rPr>
        <w:t> </w:t>
      </w:r>
      <w:r>
        <w:rPr>
          <w:color w:val="68696D"/>
        </w:rPr>
        <w:t>be:</w:t>
      </w:r>
    </w:p>
    <w:p>
      <w:pPr>
        <w:pStyle w:val="ListParagraph"/>
        <w:numPr>
          <w:ilvl w:val="2"/>
          <w:numId w:val="4"/>
        </w:numPr>
        <w:tabs>
          <w:tab w:pos="1533" w:val="left" w:leader="none"/>
          <w:tab w:pos="1534" w:val="left" w:leader="none"/>
        </w:tabs>
        <w:spacing w:line="240" w:lineRule="auto" w:before="88" w:after="0"/>
        <w:ind w:left="1533" w:right="0" w:hanging="450"/>
        <w:jc w:val="left"/>
        <w:rPr>
          <w:rFonts w:ascii="Arial" w:hAnsi="Arial"/>
          <w:color w:val="0F80A7"/>
          <w:sz w:val="40"/>
        </w:rPr>
      </w:pPr>
      <w:r>
        <w:rPr>
          <w:color w:val="68696D"/>
          <w:sz w:val="40"/>
        </w:rPr>
        <w:t>given a surgical/procedure mask and be advised </w:t>
      </w:r>
      <w:r>
        <w:rPr>
          <w:color w:val="68696D"/>
          <w:spacing w:val="-3"/>
          <w:sz w:val="40"/>
        </w:rPr>
        <w:t>to </w:t>
      </w:r>
      <w:r>
        <w:rPr>
          <w:color w:val="68696D"/>
          <w:sz w:val="40"/>
        </w:rPr>
        <w:t>perform hand</w:t>
      </w:r>
      <w:r>
        <w:rPr>
          <w:color w:val="68696D"/>
          <w:spacing w:val="-37"/>
          <w:sz w:val="40"/>
        </w:rPr>
        <w:t> </w:t>
      </w:r>
      <w:r>
        <w:rPr>
          <w:color w:val="68696D"/>
          <w:sz w:val="40"/>
        </w:rPr>
        <w:t>hygiene</w:t>
      </w:r>
    </w:p>
    <w:p>
      <w:pPr>
        <w:pStyle w:val="ListParagraph"/>
        <w:numPr>
          <w:ilvl w:val="2"/>
          <w:numId w:val="4"/>
        </w:numPr>
        <w:tabs>
          <w:tab w:pos="1533" w:val="left" w:leader="none"/>
          <w:tab w:pos="1534" w:val="left" w:leader="none"/>
        </w:tabs>
        <w:spacing w:line="240" w:lineRule="auto" w:before="87" w:after="0"/>
        <w:ind w:left="1533" w:right="0" w:hanging="450"/>
        <w:jc w:val="left"/>
        <w:rPr>
          <w:rFonts w:ascii="Arial" w:hAnsi="Arial"/>
          <w:color w:val="0F80A7"/>
          <w:sz w:val="40"/>
        </w:rPr>
      </w:pPr>
      <w:r>
        <w:rPr>
          <w:color w:val="68696D"/>
          <w:sz w:val="40"/>
        </w:rPr>
        <w:t>Immediately placed in a </w:t>
      </w:r>
      <w:r>
        <w:rPr>
          <w:color w:val="68696D"/>
          <w:spacing w:val="-3"/>
          <w:sz w:val="40"/>
        </w:rPr>
        <w:t>treatment </w:t>
      </w:r>
      <w:r>
        <w:rPr>
          <w:color w:val="68696D"/>
          <w:sz w:val="40"/>
        </w:rPr>
        <w:t>area </w:t>
      </w:r>
      <w:r>
        <w:rPr>
          <w:color w:val="68696D"/>
          <w:spacing w:val="-5"/>
          <w:sz w:val="40"/>
        </w:rPr>
        <w:t>away </w:t>
      </w:r>
      <w:r>
        <w:rPr>
          <w:color w:val="68696D"/>
          <w:spacing w:val="-3"/>
          <w:sz w:val="40"/>
        </w:rPr>
        <w:t>from</w:t>
      </w:r>
      <w:r>
        <w:rPr>
          <w:color w:val="68696D"/>
          <w:spacing w:val="13"/>
          <w:sz w:val="40"/>
        </w:rPr>
        <w:t> </w:t>
      </w:r>
      <w:r>
        <w:rPr>
          <w:color w:val="68696D"/>
          <w:sz w:val="40"/>
        </w:rPr>
        <w:t>others</w:t>
      </w:r>
    </w:p>
    <w:p>
      <w:pPr>
        <w:pStyle w:val="BodyText"/>
        <w:rPr>
          <w:sz w:val="46"/>
        </w:rPr>
      </w:pPr>
    </w:p>
    <w:p>
      <w:pPr>
        <w:pStyle w:val="BodyText"/>
        <w:spacing w:before="5"/>
        <w:rPr>
          <w:sz w:val="47"/>
        </w:rPr>
      </w:pPr>
    </w:p>
    <w:p>
      <w:pPr>
        <w:pStyle w:val="BodyText"/>
        <w:spacing w:line="235" w:lineRule="auto"/>
        <w:ind w:left="393" w:right="741"/>
      </w:pPr>
      <w:r>
        <w:rPr>
          <w:color w:val="68696D"/>
        </w:rPr>
        <w:t>Ontario. Ministry of Health. COVID-19 operational requirements: health sector restart. </w:t>
      </w:r>
      <w:r>
        <w:rPr>
          <w:color w:val="68696D"/>
          <w:spacing w:val="-3"/>
        </w:rPr>
        <w:t>Version </w:t>
      </w:r>
      <w:r>
        <w:rPr>
          <w:color w:val="68696D"/>
        </w:rPr>
        <w:t>1 [Internet]. </w:t>
      </w:r>
      <w:r>
        <w:rPr>
          <w:color w:val="68696D"/>
          <w:spacing w:val="-5"/>
        </w:rPr>
        <w:t>Toronto, </w:t>
      </w:r>
      <w:r>
        <w:rPr>
          <w:color w:val="68696D"/>
        </w:rPr>
        <w:t>ON: Queen’s Printer for Ontario; 2020 [updated 2020 May 26; cited 2020 Jun 16]. Available from: </w:t>
      </w:r>
      <w:hyperlink r:id="rId119">
        <w:r>
          <w:rPr>
            <w:color w:val="0F80A7"/>
            <w:u w:val="single" w:color="0F80A7"/>
          </w:rPr>
          <w:t>http://www.health.gov.on.ca/en/pro/programs/publichealth/coronavirus/docs/operational_requirements_health_sector.pdf</w:t>
        </w:r>
      </w:hyperlink>
    </w:p>
    <w:p>
      <w:pPr>
        <w:spacing w:after="0" w:line="235" w:lineRule="auto"/>
        <w:sectPr>
          <w:headerReference w:type="default" r:id="rId132"/>
          <w:footerReference w:type="default" r:id="rId133"/>
          <w:pgSz w:w="14400" w:h="10800" w:orient="landscape"/>
          <w:pgMar w:header="0" w:footer="558" w:top="440" w:bottom="740" w:left="260" w:right="260"/>
        </w:sectPr>
      </w:pPr>
    </w:p>
    <w:p>
      <w:pPr>
        <w:pStyle w:val="BodyText"/>
        <w:spacing w:before="4"/>
        <w:rPr>
          <w:sz w:val="13"/>
        </w:rPr>
      </w:pPr>
    </w:p>
    <w:p>
      <w:pPr>
        <w:pStyle w:val="Heading4"/>
        <w:numPr>
          <w:ilvl w:val="0"/>
          <w:numId w:val="7"/>
        </w:numPr>
        <w:tabs>
          <w:tab w:pos="945" w:val="left" w:leader="none"/>
          <w:tab w:pos="946" w:val="left" w:leader="none"/>
        </w:tabs>
        <w:spacing w:line="235" w:lineRule="auto" w:before="87" w:after="0"/>
        <w:ind w:left="945" w:right="960" w:hanging="444"/>
        <w:jc w:val="left"/>
      </w:pPr>
      <w:bookmarkStart w:name="COVID-19 – Masking/Full-shift Masking" w:id="44"/>
      <w:bookmarkEnd w:id="44"/>
      <w:r>
        <w:rPr/>
      </w:r>
      <w:bookmarkStart w:name="COVID-19 – Masking/Full-shift Masking" w:id="45"/>
      <w:bookmarkEnd w:id="45"/>
      <w:r>
        <w:rPr>
          <w:color w:val="68696D"/>
        </w:rPr>
        <w:t>Ma</w:t>
      </w:r>
      <w:r>
        <w:rPr>
          <w:color w:val="68696D"/>
        </w:rPr>
        <w:t>sking of patients/clients and their essential</w:t>
      </w:r>
      <w:r>
        <w:rPr>
          <w:color w:val="68696D"/>
          <w:spacing w:val="-70"/>
        </w:rPr>
        <w:t> </w:t>
      </w:r>
      <w:r>
        <w:rPr>
          <w:color w:val="68696D"/>
        </w:rPr>
        <w:t>visitor/support person</w:t>
      </w:r>
    </w:p>
    <w:p>
      <w:pPr>
        <w:pStyle w:val="ListParagraph"/>
        <w:numPr>
          <w:ilvl w:val="1"/>
          <w:numId w:val="7"/>
        </w:numPr>
        <w:tabs>
          <w:tab w:pos="1413" w:val="left" w:leader="none"/>
          <w:tab w:pos="1414" w:val="left" w:leader="none"/>
        </w:tabs>
        <w:spacing w:line="240" w:lineRule="auto" w:before="92" w:after="0"/>
        <w:ind w:left="1413" w:right="0" w:hanging="450"/>
        <w:jc w:val="left"/>
        <w:rPr>
          <w:sz w:val="40"/>
        </w:rPr>
      </w:pPr>
      <w:r>
        <w:rPr>
          <w:color w:val="68696D"/>
          <w:sz w:val="40"/>
        </w:rPr>
        <w:t>Cloth masks or procedure</w:t>
      </w:r>
      <w:r>
        <w:rPr>
          <w:color w:val="68696D"/>
          <w:spacing w:val="-3"/>
          <w:sz w:val="40"/>
        </w:rPr>
        <w:t> </w:t>
      </w:r>
      <w:r>
        <w:rPr>
          <w:color w:val="68696D"/>
          <w:sz w:val="40"/>
        </w:rPr>
        <w:t>mask</w:t>
      </w:r>
    </w:p>
    <w:p>
      <w:pPr>
        <w:pStyle w:val="Heading4"/>
        <w:numPr>
          <w:ilvl w:val="0"/>
          <w:numId w:val="7"/>
        </w:numPr>
        <w:tabs>
          <w:tab w:pos="945" w:val="left" w:leader="none"/>
          <w:tab w:pos="946" w:val="left" w:leader="none"/>
        </w:tabs>
        <w:spacing w:line="240" w:lineRule="auto" w:before="230" w:after="0"/>
        <w:ind w:left="945" w:right="0" w:hanging="445"/>
        <w:jc w:val="left"/>
      </w:pPr>
      <w:r>
        <w:rPr>
          <w:color w:val="68696D"/>
        </w:rPr>
        <w:t>Full-shift</w:t>
      </w:r>
      <w:r>
        <w:rPr>
          <w:color w:val="68696D"/>
          <w:spacing w:val="-2"/>
        </w:rPr>
        <w:t> </w:t>
      </w:r>
      <w:r>
        <w:rPr>
          <w:color w:val="68696D"/>
        </w:rPr>
        <w:t>Masking</w:t>
      </w:r>
    </w:p>
    <w:p>
      <w:pPr>
        <w:pStyle w:val="ListParagraph"/>
        <w:numPr>
          <w:ilvl w:val="1"/>
          <w:numId w:val="7"/>
        </w:numPr>
        <w:tabs>
          <w:tab w:pos="1413" w:val="left" w:leader="none"/>
          <w:tab w:pos="1414" w:val="left" w:leader="none"/>
        </w:tabs>
        <w:spacing w:line="235" w:lineRule="auto" w:before="96" w:after="0"/>
        <w:ind w:left="1413" w:right="1247" w:hanging="449"/>
        <w:jc w:val="left"/>
        <w:rPr>
          <w:sz w:val="40"/>
        </w:rPr>
      </w:pPr>
      <w:r>
        <w:rPr>
          <w:color w:val="68696D"/>
          <w:sz w:val="40"/>
        </w:rPr>
        <w:t>Surgical/procedure mask is also recommended </w:t>
      </w:r>
      <w:r>
        <w:rPr>
          <w:color w:val="68696D"/>
          <w:spacing w:val="-3"/>
          <w:sz w:val="40"/>
        </w:rPr>
        <w:t>for </w:t>
      </w:r>
      <w:r>
        <w:rPr>
          <w:color w:val="68696D"/>
          <w:sz w:val="40"/>
        </w:rPr>
        <w:t>all </w:t>
      </w:r>
      <w:r>
        <w:rPr>
          <w:color w:val="68696D"/>
          <w:spacing w:val="-4"/>
          <w:sz w:val="40"/>
        </w:rPr>
        <w:t>staff </w:t>
      </w:r>
      <w:r>
        <w:rPr>
          <w:color w:val="68696D"/>
          <w:sz w:val="40"/>
        </w:rPr>
        <w:t>working outside of direct patient care areas when interacting with other</w:t>
      </w:r>
      <w:r>
        <w:rPr>
          <w:color w:val="68696D"/>
          <w:spacing w:val="-46"/>
          <w:sz w:val="40"/>
        </w:rPr>
        <w:t> </w:t>
      </w:r>
      <w:r>
        <w:rPr>
          <w:color w:val="68696D"/>
          <w:spacing w:val="-3"/>
          <w:sz w:val="40"/>
        </w:rPr>
        <w:t>HCPs </w:t>
      </w:r>
      <w:r>
        <w:rPr>
          <w:color w:val="68696D"/>
          <w:sz w:val="40"/>
        </w:rPr>
        <w:t>and </w:t>
      </w:r>
      <w:r>
        <w:rPr>
          <w:color w:val="68696D"/>
          <w:spacing w:val="-4"/>
          <w:sz w:val="40"/>
        </w:rPr>
        <w:t>staff </w:t>
      </w:r>
      <w:r>
        <w:rPr>
          <w:color w:val="68696D"/>
          <w:sz w:val="40"/>
        </w:rPr>
        <w:t>and physical distancing cannot be</w:t>
      </w:r>
      <w:r>
        <w:rPr>
          <w:color w:val="68696D"/>
          <w:spacing w:val="-13"/>
          <w:sz w:val="40"/>
        </w:rPr>
        <w:t> </w:t>
      </w:r>
      <w:r>
        <w:rPr>
          <w:color w:val="68696D"/>
          <w:sz w:val="40"/>
        </w:rPr>
        <w:t>maintained</w:t>
      </w:r>
    </w:p>
    <w:p>
      <w:pPr>
        <w:pStyle w:val="ListParagraph"/>
        <w:numPr>
          <w:ilvl w:val="1"/>
          <w:numId w:val="7"/>
        </w:numPr>
        <w:tabs>
          <w:tab w:pos="1412" w:val="left" w:leader="none"/>
          <w:tab w:pos="1413" w:val="left" w:leader="none"/>
        </w:tabs>
        <w:spacing w:line="235" w:lineRule="auto" w:before="100" w:after="0"/>
        <w:ind w:left="1412" w:right="759" w:hanging="449"/>
        <w:jc w:val="left"/>
        <w:rPr>
          <w:sz w:val="40"/>
        </w:rPr>
      </w:pPr>
      <w:r>
        <w:rPr>
          <w:color w:val="68696D"/>
          <w:sz w:val="40"/>
        </w:rPr>
        <w:t>Masks should be discarded once </w:t>
      </w:r>
      <w:r>
        <w:rPr>
          <w:color w:val="68696D"/>
          <w:spacing w:val="-3"/>
          <w:sz w:val="40"/>
        </w:rPr>
        <w:t>removed </w:t>
      </w:r>
      <w:r>
        <w:rPr>
          <w:color w:val="68696D"/>
          <w:sz w:val="40"/>
        </w:rPr>
        <w:t>– limited supplies - re-used as long as they are not visibly soiled, </w:t>
      </w:r>
      <w:r>
        <w:rPr>
          <w:color w:val="68696D"/>
          <w:spacing w:val="-3"/>
          <w:sz w:val="40"/>
        </w:rPr>
        <w:t>wet </w:t>
      </w:r>
      <w:r>
        <w:rPr>
          <w:color w:val="68696D"/>
          <w:sz w:val="40"/>
        </w:rPr>
        <w:t>or otherwise</w:t>
      </w:r>
      <w:r>
        <w:rPr>
          <w:color w:val="68696D"/>
          <w:spacing w:val="-8"/>
          <w:sz w:val="40"/>
        </w:rPr>
        <w:t> </w:t>
      </w:r>
      <w:r>
        <w:rPr>
          <w:color w:val="68696D"/>
          <w:sz w:val="40"/>
        </w:rPr>
        <w:t>damaged.</w:t>
      </w:r>
    </w:p>
    <w:p>
      <w:pPr>
        <w:pStyle w:val="BodyText"/>
        <w:rPr>
          <w:sz w:val="40"/>
        </w:rPr>
      </w:pPr>
    </w:p>
    <w:p>
      <w:pPr>
        <w:pStyle w:val="BodyText"/>
        <w:rPr>
          <w:sz w:val="40"/>
        </w:rPr>
      </w:pPr>
    </w:p>
    <w:p>
      <w:pPr>
        <w:pStyle w:val="BodyText"/>
        <w:spacing w:line="235" w:lineRule="auto" w:before="297"/>
        <w:ind w:left="459" w:right="741"/>
      </w:pPr>
      <w:r>
        <w:rPr>
          <w:color w:val="68696D"/>
        </w:rPr>
        <w:t>Ontario. Ministry of Health. COVID-19 guidance: primary care providers in a community setting. </w:t>
      </w:r>
      <w:r>
        <w:rPr>
          <w:color w:val="68696D"/>
          <w:spacing w:val="-3"/>
        </w:rPr>
        <w:t>Version </w:t>
      </w:r>
      <w:r>
        <w:rPr>
          <w:color w:val="68696D"/>
        </w:rPr>
        <w:t>5 [Internet]. </w:t>
      </w:r>
      <w:r>
        <w:rPr>
          <w:color w:val="68696D"/>
          <w:spacing w:val="-5"/>
        </w:rPr>
        <w:t>Toronto, </w:t>
      </w:r>
      <w:r>
        <w:rPr>
          <w:color w:val="68696D"/>
        </w:rPr>
        <w:t>ON: Queen’s Printer for Ontario; 2020 [updated 2020 May 22; cited 2020 Jun 16]. Available from: </w:t>
      </w:r>
      <w:hyperlink r:id="rId128">
        <w:r>
          <w:rPr>
            <w:color w:val="0F80A7"/>
            <w:u w:val="single" w:color="0F80A7"/>
          </w:rPr>
          <w:t>http://www.health.gov.on.ca/en/pro/programs/publichealth/coronavirus/docs/2019_primary_care_guidance.pdf</w:t>
        </w:r>
      </w:hyperlink>
    </w:p>
    <w:p>
      <w:pPr>
        <w:spacing w:after="0" w:line="235" w:lineRule="auto"/>
        <w:sectPr>
          <w:headerReference w:type="default" r:id="rId134"/>
          <w:footerReference w:type="default" r:id="rId135"/>
          <w:pgSz w:w="14400" w:h="10800" w:orient="landscape"/>
          <w:pgMar w:header="913" w:footer="558" w:top="2440" w:bottom="740" w:left="260" w:right="260"/>
        </w:sectPr>
      </w:pPr>
    </w:p>
    <w:p>
      <w:pPr>
        <w:pStyle w:val="Heading4"/>
        <w:spacing w:line="585" w:lineRule="exact" w:before="0"/>
        <w:ind w:left="1065" w:firstLine="0"/>
      </w:pPr>
      <w:bookmarkStart w:name="COVID-19 – HCW/Staff Self-monitoring " w:id="46"/>
      <w:bookmarkEnd w:id="46"/>
      <w:r>
        <w:rPr/>
      </w:r>
      <w:r>
        <w:rPr>
          <w:color w:val="68696D"/>
        </w:rPr>
        <w:t>symptoms at home and at work</w:t>
      </w:r>
    </w:p>
    <w:p>
      <w:pPr>
        <w:pStyle w:val="ListParagraph"/>
        <w:numPr>
          <w:ilvl w:val="0"/>
          <w:numId w:val="8"/>
        </w:numPr>
        <w:tabs>
          <w:tab w:pos="1065" w:val="left" w:leader="none"/>
          <w:tab w:pos="1066" w:val="left" w:leader="none"/>
        </w:tabs>
        <w:spacing w:line="240" w:lineRule="auto" w:before="230" w:after="0"/>
        <w:ind w:left="1065" w:right="0" w:hanging="445"/>
        <w:jc w:val="left"/>
        <w:rPr>
          <w:rFonts w:ascii="Arial" w:hAnsi="Arial"/>
          <w:color w:val="0F80A7"/>
          <w:sz w:val="48"/>
        </w:rPr>
      </w:pPr>
      <w:r>
        <w:rPr>
          <w:color w:val="68696D"/>
          <w:sz w:val="48"/>
        </w:rPr>
        <w:t>Feeling</w:t>
      </w:r>
      <w:r>
        <w:rPr>
          <w:color w:val="68696D"/>
          <w:spacing w:val="-5"/>
          <w:sz w:val="48"/>
        </w:rPr>
        <w:t> </w:t>
      </w:r>
      <w:r>
        <w:rPr>
          <w:color w:val="68696D"/>
          <w:sz w:val="48"/>
        </w:rPr>
        <w:t>unwell?</w:t>
      </w:r>
    </w:p>
    <w:p>
      <w:pPr>
        <w:pStyle w:val="ListParagraph"/>
        <w:numPr>
          <w:ilvl w:val="1"/>
          <w:numId w:val="8"/>
        </w:numPr>
        <w:tabs>
          <w:tab w:pos="1533" w:val="left" w:leader="none"/>
          <w:tab w:pos="1534" w:val="left" w:leader="none"/>
        </w:tabs>
        <w:spacing w:line="235" w:lineRule="auto" w:before="95" w:after="0"/>
        <w:ind w:left="1533" w:right="1405" w:hanging="449"/>
        <w:jc w:val="left"/>
        <w:rPr>
          <w:rFonts w:ascii="Arial" w:hAnsi="Arial"/>
          <w:color w:val="0F80A7"/>
          <w:sz w:val="40"/>
        </w:rPr>
      </w:pPr>
      <w:r>
        <w:rPr>
          <w:color w:val="68696D"/>
          <w:sz w:val="40"/>
        </w:rPr>
        <w:t>While </w:t>
      </w:r>
      <w:r>
        <w:rPr>
          <w:color w:val="68696D"/>
          <w:spacing w:val="-3"/>
          <w:sz w:val="40"/>
        </w:rPr>
        <w:t>at </w:t>
      </w:r>
      <w:r>
        <w:rPr>
          <w:color w:val="68696D"/>
          <w:sz w:val="40"/>
        </w:rPr>
        <w:t>work – Immediately self-isolate (i.e., </w:t>
      </w:r>
      <w:r>
        <w:rPr>
          <w:color w:val="68696D"/>
          <w:spacing w:val="-3"/>
          <w:sz w:val="40"/>
        </w:rPr>
        <w:t>remove </w:t>
      </w:r>
      <w:r>
        <w:rPr>
          <w:color w:val="68696D"/>
          <w:sz w:val="40"/>
        </w:rPr>
        <w:t>yourself </w:t>
      </w:r>
      <w:r>
        <w:rPr>
          <w:color w:val="68696D"/>
          <w:spacing w:val="-3"/>
          <w:sz w:val="40"/>
        </w:rPr>
        <w:t>from </w:t>
      </w:r>
      <w:r>
        <w:rPr>
          <w:color w:val="68696D"/>
          <w:sz w:val="40"/>
        </w:rPr>
        <w:t>providing care) and limit interactions with other</w:t>
      </w:r>
      <w:r>
        <w:rPr>
          <w:color w:val="68696D"/>
          <w:spacing w:val="-5"/>
          <w:sz w:val="40"/>
        </w:rPr>
        <w:t> </w:t>
      </w:r>
      <w:r>
        <w:rPr>
          <w:color w:val="68696D"/>
          <w:spacing w:val="-4"/>
          <w:sz w:val="40"/>
        </w:rPr>
        <w:t>staff</w:t>
      </w:r>
    </w:p>
    <w:p>
      <w:pPr>
        <w:pStyle w:val="ListParagraph"/>
        <w:numPr>
          <w:ilvl w:val="1"/>
          <w:numId w:val="8"/>
        </w:numPr>
        <w:tabs>
          <w:tab w:pos="1533" w:val="left" w:leader="none"/>
          <w:tab w:pos="1534" w:val="left" w:leader="none"/>
        </w:tabs>
        <w:spacing w:line="240" w:lineRule="auto" w:before="92" w:after="0"/>
        <w:ind w:left="1533" w:right="0" w:hanging="450"/>
        <w:jc w:val="left"/>
        <w:rPr>
          <w:rFonts w:ascii="Arial" w:hAnsi="Arial"/>
          <w:color w:val="0F80A7"/>
          <w:sz w:val="40"/>
        </w:rPr>
      </w:pPr>
      <w:r>
        <w:rPr>
          <w:color w:val="68696D"/>
          <w:sz w:val="40"/>
        </w:rPr>
        <w:t>While </w:t>
      </w:r>
      <w:r>
        <w:rPr>
          <w:color w:val="68696D"/>
          <w:spacing w:val="-3"/>
          <w:sz w:val="40"/>
        </w:rPr>
        <w:t>at </w:t>
      </w:r>
      <w:r>
        <w:rPr>
          <w:color w:val="68696D"/>
          <w:sz w:val="40"/>
        </w:rPr>
        <w:t>home – Immediately self-isolate in your home. Do not go </w:t>
      </w:r>
      <w:r>
        <w:rPr>
          <w:color w:val="68696D"/>
          <w:spacing w:val="-3"/>
          <w:sz w:val="40"/>
        </w:rPr>
        <w:t>to</w:t>
      </w:r>
      <w:r>
        <w:rPr>
          <w:color w:val="68696D"/>
          <w:spacing w:val="-34"/>
          <w:sz w:val="40"/>
        </w:rPr>
        <w:t> </w:t>
      </w:r>
      <w:r>
        <w:rPr>
          <w:color w:val="68696D"/>
          <w:sz w:val="40"/>
        </w:rPr>
        <w:t>work</w:t>
      </w:r>
    </w:p>
    <w:p>
      <w:pPr>
        <w:pStyle w:val="ListParagraph"/>
        <w:numPr>
          <w:ilvl w:val="1"/>
          <w:numId w:val="8"/>
        </w:numPr>
        <w:tabs>
          <w:tab w:pos="1533" w:val="left" w:leader="none"/>
          <w:tab w:pos="1534" w:val="left" w:leader="none"/>
        </w:tabs>
        <w:spacing w:line="235" w:lineRule="auto" w:before="95" w:after="0"/>
        <w:ind w:left="1533" w:right="1013" w:hanging="449"/>
        <w:jc w:val="left"/>
        <w:rPr>
          <w:rFonts w:ascii="Arial" w:hAnsi="Arial"/>
          <w:color w:val="0F80A7"/>
          <w:sz w:val="40"/>
        </w:rPr>
      </w:pPr>
      <w:r>
        <w:rPr>
          <w:color w:val="68696D"/>
          <w:sz w:val="40"/>
        </w:rPr>
        <w:t>In either case, notify your immediate manager/supervisor and/or Occupational Health and </w:t>
      </w:r>
      <w:r>
        <w:rPr>
          <w:color w:val="68696D"/>
          <w:spacing w:val="-3"/>
          <w:sz w:val="40"/>
        </w:rPr>
        <w:t>Safety </w:t>
      </w:r>
      <w:r>
        <w:rPr>
          <w:color w:val="68696D"/>
          <w:sz w:val="40"/>
        </w:rPr>
        <w:t>Department; contact your health</w:t>
      </w:r>
      <w:r>
        <w:rPr>
          <w:color w:val="68696D"/>
          <w:spacing w:val="-30"/>
          <w:sz w:val="40"/>
        </w:rPr>
        <w:t> </w:t>
      </w:r>
      <w:r>
        <w:rPr>
          <w:color w:val="68696D"/>
          <w:sz w:val="40"/>
        </w:rPr>
        <w:t>care </w:t>
      </w:r>
      <w:r>
        <w:rPr>
          <w:color w:val="68696D"/>
          <w:spacing w:val="-6"/>
          <w:sz w:val="40"/>
        </w:rPr>
        <w:t>provider, </w:t>
      </w:r>
      <w:r>
        <w:rPr>
          <w:color w:val="68696D"/>
          <w:spacing w:val="-4"/>
          <w:sz w:val="40"/>
        </w:rPr>
        <w:t>Telehealth, </w:t>
      </w:r>
      <w:r>
        <w:rPr>
          <w:color w:val="68696D"/>
          <w:sz w:val="40"/>
        </w:rPr>
        <w:t>your local public health</w:t>
      </w:r>
      <w:r>
        <w:rPr>
          <w:color w:val="68696D"/>
          <w:spacing w:val="7"/>
          <w:sz w:val="40"/>
        </w:rPr>
        <w:t> </w:t>
      </w:r>
      <w:r>
        <w:rPr>
          <w:color w:val="68696D"/>
          <w:sz w:val="40"/>
        </w:rPr>
        <w:t>unit</w:t>
      </w:r>
    </w:p>
    <w:p>
      <w:pPr>
        <w:pStyle w:val="ListParagraph"/>
        <w:numPr>
          <w:ilvl w:val="0"/>
          <w:numId w:val="8"/>
        </w:numPr>
        <w:tabs>
          <w:tab w:pos="1065" w:val="left" w:leader="none"/>
          <w:tab w:pos="1066" w:val="left" w:leader="none"/>
        </w:tabs>
        <w:spacing w:line="235" w:lineRule="auto" w:before="244" w:after="0"/>
        <w:ind w:left="1065" w:right="932" w:hanging="444"/>
        <w:jc w:val="left"/>
        <w:rPr>
          <w:rFonts w:ascii="Arial" w:hAnsi="Arial"/>
          <w:i/>
          <w:color w:val="0F80A7"/>
          <w:sz w:val="56"/>
        </w:rPr>
      </w:pPr>
      <w:r>
        <w:rPr>
          <w:color w:val="68696D"/>
          <w:spacing w:val="-3"/>
          <w:sz w:val="56"/>
        </w:rPr>
        <w:t>Healthy </w:t>
      </w:r>
      <w:r>
        <w:rPr>
          <w:color w:val="68696D"/>
          <w:sz w:val="56"/>
        </w:rPr>
        <w:t>work place – </w:t>
      </w:r>
      <w:r>
        <w:rPr>
          <w:i/>
          <w:color w:val="68696D"/>
          <w:sz w:val="56"/>
        </w:rPr>
        <w:t>do not come </w:t>
      </w:r>
      <w:r>
        <w:rPr>
          <w:i/>
          <w:color w:val="68696D"/>
          <w:spacing w:val="-4"/>
          <w:sz w:val="56"/>
        </w:rPr>
        <w:t>to </w:t>
      </w:r>
      <w:r>
        <w:rPr>
          <w:i/>
          <w:color w:val="68696D"/>
          <w:sz w:val="56"/>
        </w:rPr>
        <w:t>work when you </w:t>
      </w:r>
      <w:r>
        <w:rPr>
          <w:i/>
          <w:color w:val="68696D"/>
          <w:sz w:val="56"/>
        </w:rPr>
        <w:t>are</w:t>
      </w:r>
      <w:r>
        <w:rPr>
          <w:i/>
          <w:color w:val="68696D"/>
          <w:spacing w:val="1"/>
          <w:sz w:val="56"/>
        </w:rPr>
        <w:t> </w:t>
      </w:r>
      <w:r>
        <w:rPr>
          <w:i/>
          <w:color w:val="68696D"/>
          <w:spacing w:val="-2"/>
          <w:sz w:val="56"/>
        </w:rPr>
        <w:t>ill</w:t>
      </w:r>
    </w:p>
    <w:p>
      <w:pPr>
        <w:spacing w:after="0" w:line="235" w:lineRule="auto"/>
        <w:jc w:val="left"/>
        <w:rPr>
          <w:rFonts w:ascii="Arial" w:hAnsi="Arial"/>
          <w:sz w:val="56"/>
        </w:rPr>
        <w:sectPr>
          <w:headerReference w:type="default" r:id="rId136"/>
          <w:footerReference w:type="default" r:id="rId137"/>
          <w:pgSz w:w="14400" w:h="10800" w:orient="landscape"/>
          <w:pgMar w:header="913" w:footer="709" w:top="2400" w:bottom="900" w:left="260" w:right="260"/>
        </w:sectPr>
      </w:pPr>
    </w:p>
    <w:p>
      <w:pPr>
        <w:pStyle w:val="Heading4"/>
        <w:spacing w:line="585" w:lineRule="exact" w:before="0"/>
        <w:ind w:left="1188" w:firstLine="0"/>
      </w:pPr>
      <w:bookmarkStart w:name="Environmental Cleaning " w:id="47"/>
      <w:bookmarkEnd w:id="47"/>
      <w:r>
        <w:rPr/>
      </w:r>
      <w:r>
        <w:rPr>
          <w:color w:val="68696D"/>
        </w:rPr>
        <w:t>daily)</w:t>
      </w:r>
    </w:p>
    <w:p>
      <w:pPr>
        <w:pStyle w:val="ListParagraph"/>
        <w:numPr>
          <w:ilvl w:val="1"/>
          <w:numId w:val="8"/>
        </w:numPr>
        <w:tabs>
          <w:tab w:pos="1656" w:val="left" w:leader="none"/>
          <w:tab w:pos="1657" w:val="left" w:leader="none"/>
        </w:tabs>
        <w:spacing w:line="240" w:lineRule="auto" w:before="88" w:after="0"/>
        <w:ind w:left="1656" w:right="0" w:hanging="450"/>
        <w:jc w:val="left"/>
        <w:rPr>
          <w:rFonts w:ascii="Arial" w:hAnsi="Arial"/>
          <w:color w:val="0F80A7"/>
          <w:sz w:val="40"/>
        </w:rPr>
      </w:pPr>
      <w:hyperlink r:id="rId140">
        <w:r>
          <w:rPr>
            <w:color w:val="0F80A7"/>
            <w:sz w:val="40"/>
            <w:u w:val="thick" w:color="0F80A7"/>
          </w:rPr>
          <w:t>Cleaning and Disinfection </w:t>
        </w:r>
        <w:r>
          <w:rPr>
            <w:color w:val="0F80A7"/>
            <w:spacing w:val="-3"/>
            <w:sz w:val="40"/>
            <w:u w:val="thick" w:color="0F80A7"/>
          </w:rPr>
          <w:t>for </w:t>
        </w:r>
        <w:r>
          <w:rPr>
            <w:color w:val="0F80A7"/>
            <w:sz w:val="40"/>
            <w:u w:val="thick" w:color="0F80A7"/>
          </w:rPr>
          <w:t>Public</w:t>
        </w:r>
        <w:r>
          <w:rPr>
            <w:color w:val="0F80A7"/>
            <w:spacing w:val="-4"/>
            <w:sz w:val="40"/>
            <w:u w:val="thick" w:color="0F80A7"/>
          </w:rPr>
          <w:t> </w:t>
        </w:r>
        <w:r>
          <w:rPr>
            <w:color w:val="0F80A7"/>
            <w:sz w:val="40"/>
            <w:u w:val="thick" w:color="0F80A7"/>
          </w:rPr>
          <w:t>Settings</w:t>
        </w:r>
      </w:hyperlink>
    </w:p>
    <w:p>
      <w:pPr>
        <w:pStyle w:val="ListParagraph"/>
        <w:numPr>
          <w:ilvl w:val="0"/>
          <w:numId w:val="9"/>
        </w:numPr>
        <w:tabs>
          <w:tab w:pos="1188" w:val="left" w:leader="none"/>
          <w:tab w:pos="1189" w:val="left" w:leader="none"/>
        </w:tabs>
        <w:spacing w:line="240" w:lineRule="auto" w:before="229" w:after="0"/>
        <w:ind w:left="1188" w:right="0" w:hanging="445"/>
        <w:jc w:val="left"/>
        <w:rPr>
          <w:i/>
          <w:sz w:val="48"/>
        </w:rPr>
      </w:pPr>
      <w:r>
        <w:rPr>
          <w:i/>
          <w:color w:val="68696D"/>
          <w:spacing w:val="-4"/>
          <w:sz w:val="48"/>
        </w:rPr>
        <w:t>Treatment</w:t>
      </w:r>
      <w:r>
        <w:rPr>
          <w:i/>
          <w:color w:val="68696D"/>
          <w:spacing w:val="-1"/>
          <w:sz w:val="48"/>
        </w:rPr>
        <w:t> </w:t>
      </w:r>
      <w:r>
        <w:rPr>
          <w:i/>
          <w:color w:val="68696D"/>
          <w:sz w:val="48"/>
        </w:rPr>
        <w:t>areas</w:t>
      </w:r>
    </w:p>
    <w:p>
      <w:pPr>
        <w:pStyle w:val="ListParagraph"/>
        <w:numPr>
          <w:ilvl w:val="1"/>
          <w:numId w:val="9"/>
        </w:numPr>
        <w:tabs>
          <w:tab w:pos="1657" w:val="left" w:leader="none"/>
        </w:tabs>
        <w:spacing w:line="235" w:lineRule="auto" w:before="96" w:after="0"/>
        <w:ind w:left="1656" w:right="805" w:hanging="449"/>
        <w:jc w:val="both"/>
        <w:rPr>
          <w:sz w:val="40"/>
        </w:rPr>
      </w:pPr>
      <w:r>
        <w:rPr>
          <w:color w:val="68696D"/>
          <w:sz w:val="40"/>
        </w:rPr>
        <w:t>All </w:t>
      </w:r>
      <w:r>
        <w:rPr>
          <w:color w:val="68696D"/>
          <w:spacing w:val="-3"/>
          <w:sz w:val="40"/>
        </w:rPr>
        <w:t>horizontal </w:t>
      </w:r>
      <w:r>
        <w:rPr>
          <w:color w:val="68696D"/>
          <w:sz w:val="40"/>
        </w:rPr>
        <w:t>surfaces, and equipment used on the patient (e.g., </w:t>
      </w:r>
      <w:r>
        <w:rPr>
          <w:color w:val="68696D"/>
          <w:spacing w:val="-5"/>
          <w:sz w:val="40"/>
        </w:rPr>
        <w:t>exam </w:t>
      </w:r>
      <w:r>
        <w:rPr>
          <w:color w:val="68696D"/>
          <w:sz w:val="40"/>
        </w:rPr>
        <w:t>table, </w:t>
      </w:r>
      <w:r>
        <w:rPr>
          <w:color w:val="68696D"/>
          <w:spacing w:val="-5"/>
          <w:sz w:val="40"/>
        </w:rPr>
        <w:t>thermometer, </w:t>
      </w:r>
      <w:r>
        <w:rPr>
          <w:color w:val="68696D"/>
          <w:sz w:val="40"/>
        </w:rPr>
        <w:t>BP cuff) should be cleaned and disinfected </w:t>
      </w:r>
      <w:r>
        <w:rPr>
          <w:color w:val="68696D"/>
          <w:spacing w:val="-3"/>
          <w:sz w:val="40"/>
        </w:rPr>
        <w:t>before </w:t>
      </w:r>
      <w:r>
        <w:rPr>
          <w:color w:val="68696D"/>
          <w:sz w:val="40"/>
        </w:rPr>
        <w:t>another patient is brought </w:t>
      </w:r>
      <w:r>
        <w:rPr>
          <w:color w:val="68696D"/>
          <w:spacing w:val="-3"/>
          <w:sz w:val="40"/>
        </w:rPr>
        <w:t>into </w:t>
      </w:r>
      <w:r>
        <w:rPr>
          <w:color w:val="68696D"/>
          <w:sz w:val="40"/>
        </w:rPr>
        <w:t>the </w:t>
      </w:r>
      <w:r>
        <w:rPr>
          <w:color w:val="68696D"/>
          <w:spacing w:val="-3"/>
          <w:sz w:val="40"/>
        </w:rPr>
        <w:t>treatment </w:t>
      </w:r>
      <w:r>
        <w:rPr>
          <w:color w:val="68696D"/>
          <w:sz w:val="40"/>
        </w:rPr>
        <w:t>area or used on another patient</w:t>
      </w:r>
    </w:p>
    <w:p>
      <w:pPr>
        <w:pStyle w:val="Heading4"/>
        <w:numPr>
          <w:ilvl w:val="0"/>
          <w:numId w:val="9"/>
        </w:numPr>
        <w:tabs>
          <w:tab w:pos="1188" w:val="left" w:leader="none"/>
          <w:tab w:pos="1189" w:val="left" w:leader="none"/>
        </w:tabs>
        <w:spacing w:line="235" w:lineRule="auto" w:before="246" w:after="0"/>
        <w:ind w:left="1188" w:right="887" w:hanging="444"/>
        <w:jc w:val="left"/>
      </w:pPr>
      <w:r>
        <w:rPr>
          <w:color w:val="68696D"/>
        </w:rPr>
        <w:t>Plexiglass barriers </w:t>
      </w:r>
      <w:r>
        <w:rPr>
          <w:color w:val="68696D"/>
          <w:spacing w:val="-3"/>
        </w:rPr>
        <w:t>are to </w:t>
      </w:r>
      <w:r>
        <w:rPr>
          <w:color w:val="68696D"/>
        </w:rPr>
        <w:t>be included in routine cleaning</w:t>
      </w:r>
      <w:r>
        <w:rPr>
          <w:color w:val="68696D"/>
          <w:spacing w:val="-41"/>
        </w:rPr>
        <w:t> </w:t>
      </w:r>
      <w:r>
        <w:rPr>
          <w:color w:val="68696D"/>
        </w:rPr>
        <w:t>(e.g. daily)</w:t>
      </w:r>
    </w:p>
    <w:p>
      <w:pPr>
        <w:pStyle w:val="ListParagraph"/>
        <w:numPr>
          <w:ilvl w:val="1"/>
          <w:numId w:val="9"/>
        </w:numPr>
        <w:tabs>
          <w:tab w:pos="1656" w:val="left" w:leader="none"/>
          <w:tab w:pos="1657" w:val="left" w:leader="none"/>
        </w:tabs>
        <w:spacing w:line="235" w:lineRule="auto" w:before="99" w:after="0"/>
        <w:ind w:left="1656" w:right="401" w:hanging="449"/>
        <w:jc w:val="left"/>
        <w:rPr>
          <w:sz w:val="40"/>
        </w:rPr>
      </w:pPr>
      <w:r>
        <w:rPr>
          <w:color w:val="68696D"/>
          <w:sz w:val="40"/>
        </w:rPr>
        <w:t>Use a cleaning product that will not </w:t>
      </w:r>
      <w:r>
        <w:rPr>
          <w:color w:val="68696D"/>
          <w:spacing w:val="-4"/>
          <w:sz w:val="40"/>
        </w:rPr>
        <w:t>affect </w:t>
      </w:r>
      <w:r>
        <w:rPr>
          <w:color w:val="68696D"/>
          <w:sz w:val="40"/>
        </w:rPr>
        <w:t>the integrity or function of the barrier</w:t>
      </w:r>
    </w:p>
    <w:p>
      <w:pPr>
        <w:pStyle w:val="BodyText"/>
        <w:spacing w:before="7"/>
        <w:rPr>
          <w:sz w:val="51"/>
        </w:rPr>
      </w:pPr>
    </w:p>
    <w:p>
      <w:pPr>
        <w:pStyle w:val="BodyText"/>
        <w:spacing w:line="235" w:lineRule="auto"/>
        <w:ind w:left="393" w:right="741"/>
      </w:pPr>
      <w:r>
        <w:rPr>
          <w:color w:val="68696D"/>
        </w:rPr>
        <w:t>Ontario. Ministry of Health. COVID-19 operational requirements: health sector restart. </w:t>
      </w:r>
      <w:r>
        <w:rPr>
          <w:color w:val="68696D"/>
          <w:spacing w:val="-3"/>
        </w:rPr>
        <w:t>Version </w:t>
      </w:r>
      <w:r>
        <w:rPr>
          <w:color w:val="68696D"/>
        </w:rPr>
        <w:t>1 [Internet]. </w:t>
      </w:r>
      <w:r>
        <w:rPr>
          <w:color w:val="68696D"/>
          <w:spacing w:val="-5"/>
        </w:rPr>
        <w:t>Toronto, </w:t>
      </w:r>
      <w:r>
        <w:rPr>
          <w:color w:val="68696D"/>
        </w:rPr>
        <w:t>ON: Queen’s Printer for Ontario; 2020 [updated 2020 May 26; cited 2020 Jun 16]. Available from: </w:t>
      </w:r>
      <w:hyperlink r:id="rId119">
        <w:r>
          <w:rPr>
            <w:color w:val="0F80A7"/>
            <w:u w:val="single" w:color="0F80A7"/>
          </w:rPr>
          <w:t>http://www.health.gov.on.ca/en/pro/programs/publichealth/coronavirus/docs/operational_requirements_health_sector.pdf</w:t>
        </w:r>
      </w:hyperlink>
    </w:p>
    <w:p>
      <w:pPr>
        <w:spacing w:after="0" w:line="235" w:lineRule="auto"/>
        <w:sectPr>
          <w:headerReference w:type="default" r:id="rId138"/>
          <w:footerReference w:type="default" r:id="rId139"/>
          <w:pgSz w:w="14400" w:h="10800" w:orient="landscape"/>
          <w:pgMar w:header="697" w:footer="602" w:top="1980" w:bottom="800" w:left="260" w:right="260"/>
        </w:sectPr>
      </w:pPr>
    </w:p>
    <w:p>
      <w:pPr>
        <w:pStyle w:val="Heading4"/>
        <w:numPr>
          <w:ilvl w:val="0"/>
          <w:numId w:val="10"/>
        </w:numPr>
        <w:tabs>
          <w:tab w:pos="1533" w:val="left" w:leader="none"/>
          <w:tab w:pos="1534" w:val="left" w:leader="none"/>
          <w:tab w:pos="7058" w:val="left" w:leader="none"/>
        </w:tabs>
        <w:spacing w:line="235" w:lineRule="auto" w:before="125" w:after="0"/>
        <w:ind w:left="1533" w:right="4370" w:hanging="449"/>
        <w:jc w:val="left"/>
      </w:pPr>
      <w:bookmarkStart w:name="Environmental Cleaning " w:id="48"/>
      <w:bookmarkEnd w:id="48"/>
      <w:r>
        <w:rPr/>
      </w:r>
      <w:bookmarkStart w:name="Environmental Cleaning " w:id="49"/>
      <w:bookmarkEnd w:id="49"/>
      <w:r>
        <w:rPr>
          <w:color w:val="68696D"/>
        </w:rPr>
        <w:t>Clean</w:t>
      </w:r>
      <w:r>
        <w:rPr>
          <w:color w:val="68696D"/>
        </w:rPr>
        <w:t> </w:t>
      </w:r>
      <w:r>
        <w:rPr>
          <w:color w:val="68696D"/>
          <w:spacing w:val="-4"/>
        </w:rPr>
        <w:t>before </w:t>
      </w:r>
      <w:r>
        <w:rPr>
          <w:color w:val="68696D"/>
        </w:rPr>
        <w:t>you</w:t>
      </w:r>
      <w:r>
        <w:rPr>
          <w:color w:val="68696D"/>
          <w:spacing w:val="-11"/>
        </w:rPr>
        <w:t> </w:t>
      </w:r>
      <w:r>
        <w:rPr>
          <w:color w:val="68696D"/>
        </w:rPr>
        <w:t>disinfect</w:t>
      </w:r>
      <w:r>
        <w:rPr>
          <w:color w:val="68696D"/>
          <w:spacing w:val="-4"/>
        </w:rPr>
        <w:t> </w:t>
      </w:r>
      <w:r>
        <w:rPr>
          <w:color w:val="68696D"/>
        </w:rPr>
        <w:t>-</w:t>
        <w:tab/>
      </w:r>
      <w:r>
        <w:rPr>
          <w:color w:val="68696D"/>
          <w:spacing w:val="-4"/>
        </w:rPr>
        <w:t>combination </w:t>
      </w:r>
      <w:r>
        <w:rPr>
          <w:color w:val="68696D"/>
        </w:rPr>
        <w:t>cleaner/disinfectants area</w:t>
      </w:r>
      <w:r>
        <w:rPr>
          <w:color w:val="68696D"/>
          <w:spacing w:val="-15"/>
        </w:rPr>
        <w:t> </w:t>
      </w:r>
      <w:r>
        <w:rPr>
          <w:color w:val="68696D"/>
        </w:rPr>
        <w:t>available</w:t>
      </w:r>
    </w:p>
    <w:p>
      <w:pPr>
        <w:pStyle w:val="ListParagraph"/>
        <w:numPr>
          <w:ilvl w:val="0"/>
          <w:numId w:val="10"/>
        </w:numPr>
        <w:tabs>
          <w:tab w:pos="1533" w:val="left" w:leader="none"/>
          <w:tab w:pos="1534" w:val="left" w:leader="none"/>
        </w:tabs>
        <w:spacing w:line="240" w:lineRule="auto" w:before="109" w:after="0"/>
        <w:ind w:left="1533" w:right="0" w:hanging="450"/>
        <w:jc w:val="left"/>
        <w:rPr>
          <w:sz w:val="48"/>
        </w:rPr>
      </w:pPr>
      <w:r>
        <w:rPr>
          <w:color w:val="68696D"/>
          <w:sz w:val="48"/>
        </w:rPr>
        <w:t>Disinfectants </w:t>
      </w:r>
      <w:r>
        <w:rPr>
          <w:color w:val="68696D"/>
          <w:spacing w:val="-3"/>
          <w:sz w:val="48"/>
        </w:rPr>
        <w:t>require </w:t>
      </w:r>
      <w:r>
        <w:rPr>
          <w:color w:val="68696D"/>
          <w:sz w:val="48"/>
        </w:rPr>
        <w:t>a drug identification number</w:t>
      </w:r>
      <w:r>
        <w:rPr>
          <w:color w:val="68696D"/>
          <w:spacing w:val="-24"/>
          <w:sz w:val="48"/>
        </w:rPr>
        <w:t> </w:t>
      </w:r>
      <w:r>
        <w:rPr>
          <w:color w:val="68696D"/>
          <w:sz w:val="48"/>
        </w:rPr>
        <w:t>(DIN)</w:t>
      </w:r>
    </w:p>
    <w:p>
      <w:pPr>
        <w:pStyle w:val="Heading4"/>
        <w:numPr>
          <w:ilvl w:val="0"/>
          <w:numId w:val="10"/>
        </w:numPr>
        <w:tabs>
          <w:tab w:pos="1533" w:val="left" w:leader="none"/>
          <w:tab w:pos="1534" w:val="left" w:leader="none"/>
        </w:tabs>
        <w:spacing w:line="240" w:lineRule="auto" w:before="106" w:after="0"/>
        <w:ind w:left="1533" w:right="0" w:hanging="450"/>
        <w:jc w:val="left"/>
      </w:pPr>
      <w:r>
        <w:rPr>
          <w:color w:val="68696D"/>
        </w:rPr>
        <w:t>Ready </w:t>
      </w:r>
      <w:r>
        <w:rPr>
          <w:color w:val="68696D"/>
          <w:spacing w:val="-3"/>
        </w:rPr>
        <w:t>to </w:t>
      </w:r>
      <w:r>
        <w:rPr>
          <w:color w:val="68696D"/>
        </w:rPr>
        <w:t>use is </w:t>
      </w:r>
      <w:r>
        <w:rPr>
          <w:color w:val="68696D"/>
          <w:spacing w:val="-4"/>
        </w:rPr>
        <w:t>preferred; </w:t>
      </w:r>
      <w:r>
        <w:rPr>
          <w:color w:val="68696D"/>
        </w:rPr>
        <w:t>no </w:t>
      </w:r>
      <w:r>
        <w:rPr>
          <w:color w:val="68696D"/>
          <w:spacing w:val="-5"/>
        </w:rPr>
        <w:t>spray </w:t>
      </w:r>
      <w:r>
        <w:rPr>
          <w:color w:val="68696D"/>
        </w:rPr>
        <w:t>or trigger</w:t>
      </w:r>
      <w:r>
        <w:rPr>
          <w:color w:val="68696D"/>
          <w:spacing w:val="-6"/>
        </w:rPr>
        <w:t> </w:t>
      </w:r>
      <w:r>
        <w:rPr>
          <w:color w:val="68696D"/>
        </w:rPr>
        <w:t>bottles</w:t>
      </w:r>
    </w:p>
    <w:p>
      <w:pPr>
        <w:pStyle w:val="ListParagraph"/>
        <w:numPr>
          <w:ilvl w:val="0"/>
          <w:numId w:val="10"/>
        </w:numPr>
        <w:tabs>
          <w:tab w:pos="1533" w:val="left" w:leader="none"/>
          <w:tab w:pos="1534" w:val="left" w:leader="none"/>
        </w:tabs>
        <w:spacing w:line="235" w:lineRule="auto" w:before="114" w:after="0"/>
        <w:ind w:left="1533" w:right="2160" w:hanging="449"/>
        <w:jc w:val="left"/>
        <w:rPr>
          <w:sz w:val="48"/>
        </w:rPr>
      </w:pPr>
      <w:r>
        <w:rPr>
          <w:color w:val="68696D"/>
          <w:sz w:val="48"/>
        </w:rPr>
        <w:t>If not using ready </w:t>
      </w:r>
      <w:r>
        <w:rPr>
          <w:color w:val="68696D"/>
          <w:spacing w:val="-3"/>
          <w:sz w:val="48"/>
        </w:rPr>
        <w:t>to </w:t>
      </w:r>
      <w:r>
        <w:rPr>
          <w:color w:val="68696D"/>
          <w:sz w:val="48"/>
        </w:rPr>
        <w:t>use – </w:t>
      </w:r>
      <w:r>
        <w:rPr>
          <w:color w:val="68696D"/>
          <w:spacing w:val="-3"/>
          <w:sz w:val="48"/>
        </w:rPr>
        <w:t>follow </w:t>
      </w:r>
      <w:r>
        <w:rPr>
          <w:color w:val="68696D"/>
          <w:sz w:val="48"/>
        </w:rPr>
        <w:t>the</w:t>
      </w:r>
      <w:r>
        <w:rPr>
          <w:color w:val="68696D"/>
          <w:spacing w:val="-39"/>
          <w:sz w:val="48"/>
        </w:rPr>
        <w:t> </w:t>
      </w:r>
      <w:r>
        <w:rPr>
          <w:color w:val="68696D"/>
          <w:sz w:val="48"/>
        </w:rPr>
        <w:t>manufacturer’s directions </w:t>
      </w:r>
      <w:r>
        <w:rPr>
          <w:color w:val="68696D"/>
          <w:spacing w:val="-4"/>
          <w:sz w:val="48"/>
        </w:rPr>
        <w:t>for </w:t>
      </w:r>
      <w:r>
        <w:rPr>
          <w:color w:val="68696D"/>
          <w:sz w:val="48"/>
        </w:rPr>
        <w:t>dilution</w:t>
      </w:r>
      <w:r>
        <w:rPr>
          <w:color w:val="68696D"/>
          <w:spacing w:val="-2"/>
          <w:sz w:val="48"/>
        </w:rPr>
        <w:t> </w:t>
      </w:r>
      <w:r>
        <w:rPr>
          <w:color w:val="68696D"/>
          <w:spacing w:val="-3"/>
          <w:sz w:val="48"/>
        </w:rPr>
        <w:t>exactly</w:t>
      </w:r>
    </w:p>
    <w:p>
      <w:pPr>
        <w:pStyle w:val="Heading4"/>
        <w:numPr>
          <w:ilvl w:val="0"/>
          <w:numId w:val="10"/>
        </w:numPr>
        <w:tabs>
          <w:tab w:pos="1533" w:val="left" w:leader="none"/>
          <w:tab w:pos="1534" w:val="left" w:leader="none"/>
        </w:tabs>
        <w:spacing w:line="240" w:lineRule="auto" w:before="110" w:after="0"/>
        <w:ind w:left="1533" w:right="0" w:hanging="450"/>
        <w:jc w:val="left"/>
      </w:pPr>
      <w:r>
        <w:rPr>
          <w:color w:val="68696D"/>
        </w:rPr>
        <w:t>Ensure </w:t>
      </w:r>
      <w:r>
        <w:rPr>
          <w:color w:val="68696D"/>
          <w:spacing w:val="-2"/>
        </w:rPr>
        <w:t>you </w:t>
      </w:r>
      <w:r>
        <w:rPr>
          <w:color w:val="68696D"/>
          <w:spacing w:val="-4"/>
        </w:rPr>
        <w:t>have </w:t>
      </w:r>
      <w:r>
        <w:rPr>
          <w:color w:val="68696D"/>
        </w:rPr>
        <w:t>the correct </w:t>
      </w:r>
      <w:r>
        <w:rPr>
          <w:color w:val="68696D"/>
          <w:spacing w:val="-3"/>
        </w:rPr>
        <w:t>contact</w:t>
      </w:r>
      <w:r>
        <w:rPr>
          <w:color w:val="68696D"/>
          <w:spacing w:val="-6"/>
        </w:rPr>
        <w:t> </w:t>
      </w:r>
      <w:r>
        <w:rPr>
          <w:color w:val="68696D"/>
        </w:rPr>
        <w:t>time</w:t>
      </w:r>
    </w:p>
    <w:p>
      <w:pPr>
        <w:pStyle w:val="ListParagraph"/>
        <w:numPr>
          <w:ilvl w:val="1"/>
          <w:numId w:val="10"/>
        </w:numPr>
        <w:tabs>
          <w:tab w:pos="1888" w:val="left" w:leader="none"/>
          <w:tab w:pos="1889" w:val="left" w:leader="none"/>
        </w:tabs>
        <w:spacing w:line="240" w:lineRule="auto" w:before="88" w:after="0"/>
        <w:ind w:left="1888" w:right="0" w:hanging="361"/>
        <w:jc w:val="left"/>
        <w:rPr>
          <w:sz w:val="40"/>
        </w:rPr>
      </w:pPr>
      <w:r>
        <w:rPr>
          <w:color w:val="68696D"/>
          <w:sz w:val="40"/>
        </w:rPr>
        <w:t>Item must </w:t>
      </w:r>
      <w:r>
        <w:rPr>
          <w:color w:val="68696D"/>
          <w:spacing w:val="-3"/>
          <w:sz w:val="40"/>
        </w:rPr>
        <w:t>wet </w:t>
      </w:r>
      <w:r>
        <w:rPr>
          <w:color w:val="68696D"/>
          <w:sz w:val="40"/>
        </w:rPr>
        <w:t>with</w:t>
      </w:r>
      <w:r>
        <w:rPr>
          <w:color w:val="68696D"/>
          <w:spacing w:val="4"/>
          <w:sz w:val="40"/>
        </w:rPr>
        <w:t> </w:t>
      </w:r>
      <w:r>
        <w:rPr>
          <w:color w:val="68696D"/>
          <w:spacing w:val="-3"/>
          <w:sz w:val="40"/>
        </w:rPr>
        <w:t>disinfectant</w:t>
      </w:r>
    </w:p>
    <w:p>
      <w:pPr>
        <w:pStyle w:val="ListParagraph"/>
        <w:numPr>
          <w:ilvl w:val="1"/>
          <w:numId w:val="10"/>
        </w:numPr>
        <w:tabs>
          <w:tab w:pos="1888" w:val="left" w:leader="none"/>
          <w:tab w:pos="1889" w:val="left" w:leader="none"/>
        </w:tabs>
        <w:spacing w:line="240" w:lineRule="auto" w:before="87" w:after="0"/>
        <w:ind w:left="1888" w:right="0" w:hanging="361"/>
        <w:jc w:val="left"/>
        <w:rPr>
          <w:sz w:val="40"/>
        </w:rPr>
      </w:pPr>
      <w:r>
        <w:rPr>
          <w:color w:val="68696D"/>
          <w:sz w:val="40"/>
        </w:rPr>
        <w:t>Allow </w:t>
      </w:r>
      <w:r>
        <w:rPr>
          <w:color w:val="68696D"/>
          <w:spacing w:val="-3"/>
          <w:sz w:val="40"/>
        </w:rPr>
        <w:t>to </w:t>
      </w:r>
      <w:r>
        <w:rPr>
          <w:color w:val="68696D"/>
          <w:sz w:val="40"/>
        </w:rPr>
        <w:t>dry – do not wipe</w:t>
      </w:r>
      <w:r>
        <w:rPr>
          <w:color w:val="68696D"/>
          <w:spacing w:val="-8"/>
          <w:sz w:val="40"/>
        </w:rPr>
        <w:t> </w:t>
      </w:r>
      <w:r>
        <w:rPr>
          <w:color w:val="68696D"/>
          <w:sz w:val="40"/>
        </w:rPr>
        <w:t>off</w:t>
      </w:r>
    </w:p>
    <w:p>
      <w:pPr>
        <w:pStyle w:val="BodyText"/>
        <w:spacing w:before="6"/>
        <w:rPr>
          <w:sz w:val="66"/>
        </w:rPr>
      </w:pPr>
    </w:p>
    <w:p>
      <w:pPr>
        <w:pStyle w:val="BodyText"/>
        <w:spacing w:line="235" w:lineRule="auto" w:before="1"/>
        <w:ind w:left="394" w:right="741"/>
      </w:pPr>
      <w:r>
        <w:rPr>
          <w:color w:val="68696D"/>
        </w:rPr>
        <w:t>Ontario. Ministry of Health. COVID-19 operational requirements: health sector restart. </w:t>
      </w:r>
      <w:r>
        <w:rPr>
          <w:color w:val="68696D"/>
          <w:spacing w:val="-3"/>
        </w:rPr>
        <w:t>Version </w:t>
      </w:r>
      <w:r>
        <w:rPr>
          <w:color w:val="68696D"/>
        </w:rPr>
        <w:t>1 [Internet]. </w:t>
      </w:r>
      <w:r>
        <w:rPr>
          <w:color w:val="68696D"/>
          <w:spacing w:val="-5"/>
        </w:rPr>
        <w:t>Toronto, </w:t>
      </w:r>
      <w:r>
        <w:rPr>
          <w:color w:val="68696D"/>
        </w:rPr>
        <w:t>ON: Queen’s Printer for Ontario; 2020 [updated 2020 May 26; cited 2020 Jun 16]. Available from: </w:t>
      </w:r>
      <w:hyperlink r:id="rId119">
        <w:r>
          <w:rPr>
            <w:color w:val="0F80A7"/>
            <w:u w:val="single" w:color="0F80A7"/>
          </w:rPr>
          <w:t>http://www.health.gov.on.ca/en/pro/programs/publichealth/coronavirus/docs/operational_requirements_health_sector.pdf</w:t>
        </w:r>
      </w:hyperlink>
    </w:p>
    <w:p>
      <w:pPr>
        <w:spacing w:after="0" w:line="235" w:lineRule="auto"/>
        <w:sectPr>
          <w:headerReference w:type="default" r:id="rId141"/>
          <w:footerReference w:type="default" r:id="rId142"/>
          <w:pgSz w:w="14400" w:h="10800" w:orient="landscape"/>
          <w:pgMar w:header="929" w:footer="570" w:top="2500" w:bottom="760" w:left="260" w:right="260"/>
        </w:sectPr>
      </w:pPr>
    </w:p>
    <w:p>
      <w:pPr>
        <w:pStyle w:val="BodyText"/>
        <w:rPr>
          <w:sz w:val="19"/>
        </w:rPr>
      </w:pPr>
    </w:p>
    <w:p>
      <w:pPr>
        <w:pStyle w:val="ListParagraph"/>
        <w:numPr>
          <w:ilvl w:val="0"/>
          <w:numId w:val="8"/>
        </w:numPr>
        <w:tabs>
          <w:tab w:pos="1065" w:val="left" w:leader="none"/>
          <w:tab w:pos="1066" w:val="left" w:leader="none"/>
        </w:tabs>
        <w:spacing w:line="240" w:lineRule="auto" w:before="73" w:after="0"/>
        <w:ind w:left="1065" w:right="0" w:hanging="445"/>
        <w:jc w:val="left"/>
        <w:rPr>
          <w:rFonts w:ascii="Arial" w:hAnsi="Arial"/>
          <w:color w:val="0F80A7"/>
          <w:sz w:val="56"/>
        </w:rPr>
      </w:pPr>
      <w:bookmarkStart w:name="COVID-19 “Non-cleanable” Equipment" w:id="50"/>
      <w:bookmarkEnd w:id="50"/>
      <w:r>
        <w:rPr/>
      </w:r>
      <w:bookmarkStart w:name="COVID-19 “Non-cleanable” Equipment" w:id="51"/>
      <w:bookmarkEnd w:id="51"/>
      <w:r>
        <w:rPr>
          <w:color w:val="68696D"/>
          <w:sz w:val="56"/>
        </w:rPr>
        <w:t>C</w:t>
      </w:r>
      <w:r>
        <w:rPr>
          <w:color w:val="68696D"/>
          <w:sz w:val="56"/>
        </w:rPr>
        <w:t>onsiderations:</w:t>
      </w:r>
    </w:p>
    <w:p>
      <w:pPr>
        <w:pStyle w:val="Heading4"/>
        <w:numPr>
          <w:ilvl w:val="1"/>
          <w:numId w:val="8"/>
        </w:numPr>
        <w:tabs>
          <w:tab w:pos="1533" w:val="left" w:leader="none"/>
          <w:tab w:pos="1534" w:val="left" w:leader="none"/>
        </w:tabs>
        <w:spacing w:line="240" w:lineRule="auto" w:before="106" w:after="0"/>
        <w:ind w:left="1533" w:right="0" w:hanging="450"/>
        <w:jc w:val="left"/>
        <w:rPr>
          <w:rFonts w:ascii="Arial" w:hAnsi="Arial"/>
          <w:color w:val="0F80A7"/>
        </w:rPr>
      </w:pPr>
      <w:r>
        <w:rPr>
          <w:color w:val="68696D"/>
          <w:spacing w:val="-9"/>
        </w:rPr>
        <w:t>Try </w:t>
      </w:r>
      <w:r>
        <w:rPr>
          <w:color w:val="68696D"/>
          <w:spacing w:val="-3"/>
        </w:rPr>
        <w:t>to </w:t>
      </w:r>
      <w:r>
        <w:rPr>
          <w:color w:val="68696D"/>
        </w:rPr>
        <w:t>find a cleanable alternative</w:t>
      </w:r>
    </w:p>
    <w:p>
      <w:pPr>
        <w:pStyle w:val="ListParagraph"/>
        <w:numPr>
          <w:ilvl w:val="1"/>
          <w:numId w:val="8"/>
        </w:numPr>
        <w:tabs>
          <w:tab w:pos="1533" w:val="left" w:leader="none"/>
          <w:tab w:pos="1534" w:val="left" w:leader="none"/>
        </w:tabs>
        <w:spacing w:line="240" w:lineRule="auto" w:before="105" w:after="0"/>
        <w:ind w:left="1533" w:right="0" w:hanging="450"/>
        <w:jc w:val="left"/>
        <w:rPr>
          <w:rFonts w:ascii="Arial" w:hAnsi="Arial"/>
          <w:color w:val="0F80A7"/>
          <w:sz w:val="48"/>
        </w:rPr>
      </w:pPr>
      <w:r>
        <w:rPr>
          <w:color w:val="68696D"/>
          <w:sz w:val="48"/>
        </w:rPr>
        <w:t>Dedicating </w:t>
      </w:r>
      <w:r>
        <w:rPr>
          <w:color w:val="68696D"/>
          <w:spacing w:val="-3"/>
          <w:sz w:val="48"/>
        </w:rPr>
        <w:t>to </w:t>
      </w:r>
      <w:r>
        <w:rPr>
          <w:color w:val="68696D"/>
          <w:sz w:val="48"/>
        </w:rPr>
        <w:t>one </w:t>
      </w:r>
      <w:r>
        <w:rPr>
          <w:color w:val="68696D"/>
          <w:spacing w:val="-3"/>
          <w:sz w:val="48"/>
        </w:rPr>
        <w:t>patient/have </w:t>
      </w:r>
      <w:r>
        <w:rPr>
          <w:color w:val="68696D"/>
          <w:sz w:val="48"/>
        </w:rPr>
        <w:t>patient bring in their</w:t>
      </w:r>
      <w:r>
        <w:rPr>
          <w:color w:val="68696D"/>
          <w:spacing w:val="-17"/>
          <w:sz w:val="48"/>
        </w:rPr>
        <w:t> </w:t>
      </w:r>
      <w:r>
        <w:rPr>
          <w:color w:val="68696D"/>
          <w:sz w:val="48"/>
        </w:rPr>
        <w:t>own</w:t>
      </w:r>
    </w:p>
    <w:p>
      <w:pPr>
        <w:pStyle w:val="Heading4"/>
        <w:numPr>
          <w:ilvl w:val="1"/>
          <w:numId w:val="8"/>
        </w:numPr>
        <w:tabs>
          <w:tab w:pos="1533" w:val="left" w:leader="none"/>
          <w:tab w:pos="1534" w:val="left" w:leader="none"/>
        </w:tabs>
        <w:spacing w:line="240" w:lineRule="auto" w:before="105" w:after="0"/>
        <w:ind w:left="1533" w:right="0" w:hanging="450"/>
        <w:jc w:val="left"/>
        <w:rPr>
          <w:rFonts w:ascii="Arial" w:hAnsi="Arial"/>
          <w:color w:val="0F80A7"/>
        </w:rPr>
      </w:pPr>
      <w:r>
        <w:rPr>
          <w:color w:val="68696D"/>
          <w:spacing w:val="-3"/>
        </w:rPr>
        <w:t>Patient </w:t>
      </w:r>
      <w:r>
        <w:rPr>
          <w:color w:val="68696D"/>
        </w:rPr>
        <w:t>cleans hands </w:t>
      </w:r>
      <w:r>
        <w:rPr>
          <w:color w:val="68696D"/>
          <w:spacing w:val="-5"/>
        </w:rPr>
        <w:t>before </w:t>
      </w:r>
      <w:r>
        <w:rPr>
          <w:color w:val="68696D"/>
        </w:rPr>
        <w:t>and</w:t>
      </w:r>
      <w:r>
        <w:rPr>
          <w:color w:val="68696D"/>
          <w:spacing w:val="3"/>
        </w:rPr>
        <w:t> </w:t>
      </w:r>
      <w:r>
        <w:rPr>
          <w:color w:val="68696D"/>
        </w:rPr>
        <w:t>after</w:t>
      </w:r>
    </w:p>
    <w:p>
      <w:pPr>
        <w:pStyle w:val="ListParagraph"/>
        <w:numPr>
          <w:ilvl w:val="1"/>
          <w:numId w:val="8"/>
        </w:numPr>
        <w:tabs>
          <w:tab w:pos="1533" w:val="left" w:leader="none"/>
          <w:tab w:pos="1534" w:val="left" w:leader="none"/>
        </w:tabs>
        <w:spacing w:line="235" w:lineRule="auto" w:before="114" w:after="0"/>
        <w:ind w:left="1533" w:right="693" w:hanging="449"/>
        <w:jc w:val="left"/>
        <w:rPr>
          <w:rFonts w:ascii="Arial" w:hAnsi="Arial"/>
          <w:color w:val="0F80A7"/>
          <w:sz w:val="48"/>
        </w:rPr>
      </w:pPr>
      <w:r>
        <w:rPr>
          <w:color w:val="68696D"/>
          <w:sz w:val="48"/>
        </w:rPr>
        <w:t>If patient showing </w:t>
      </w:r>
      <w:r>
        <w:rPr>
          <w:color w:val="68696D"/>
          <w:spacing w:val="-3"/>
          <w:sz w:val="48"/>
        </w:rPr>
        <w:t>symptoms </w:t>
      </w:r>
      <w:r>
        <w:rPr>
          <w:color w:val="68696D"/>
          <w:sz w:val="48"/>
        </w:rPr>
        <w:t>of communicable illness,</w:t>
      </w:r>
      <w:r>
        <w:rPr>
          <w:color w:val="68696D"/>
          <w:spacing w:val="-39"/>
          <w:sz w:val="48"/>
        </w:rPr>
        <w:t> </w:t>
      </w:r>
      <w:r>
        <w:rPr>
          <w:color w:val="68696D"/>
          <w:spacing w:val="-4"/>
          <w:sz w:val="48"/>
        </w:rPr>
        <w:t>defer </w:t>
      </w:r>
      <w:r>
        <w:rPr>
          <w:color w:val="68696D"/>
          <w:sz w:val="48"/>
        </w:rPr>
        <w:t>use of this type of</w:t>
      </w:r>
      <w:r>
        <w:rPr>
          <w:color w:val="68696D"/>
          <w:spacing w:val="-6"/>
          <w:sz w:val="48"/>
        </w:rPr>
        <w:t> </w:t>
      </w:r>
      <w:r>
        <w:rPr>
          <w:color w:val="68696D"/>
          <w:sz w:val="48"/>
        </w:rPr>
        <w:t>equipment</w:t>
      </w:r>
    </w:p>
    <w:p>
      <w:pPr>
        <w:pStyle w:val="Heading4"/>
        <w:numPr>
          <w:ilvl w:val="1"/>
          <w:numId w:val="8"/>
        </w:numPr>
        <w:tabs>
          <w:tab w:pos="1533" w:val="left" w:leader="none"/>
          <w:tab w:pos="1534" w:val="left" w:leader="none"/>
        </w:tabs>
        <w:spacing w:line="240" w:lineRule="auto" w:before="110" w:after="0"/>
        <w:ind w:left="1533" w:right="0" w:hanging="450"/>
        <w:jc w:val="left"/>
        <w:rPr>
          <w:rFonts w:ascii="Arial" w:hAnsi="Arial"/>
          <w:color w:val="0F80A7"/>
        </w:rPr>
      </w:pPr>
      <w:r>
        <w:rPr>
          <w:color w:val="68696D"/>
        </w:rPr>
        <w:t>Laminate paper products </w:t>
      </w:r>
      <w:r>
        <w:rPr>
          <w:color w:val="68696D"/>
          <w:spacing w:val="-4"/>
        </w:rPr>
        <w:t>for</w:t>
      </w:r>
      <w:r>
        <w:rPr>
          <w:color w:val="68696D"/>
          <w:spacing w:val="-9"/>
        </w:rPr>
        <w:t> </w:t>
      </w:r>
      <w:r>
        <w:rPr>
          <w:color w:val="68696D"/>
        </w:rPr>
        <w:t>wiping</w:t>
      </w:r>
    </w:p>
    <w:p>
      <w:pPr>
        <w:pStyle w:val="ListParagraph"/>
        <w:numPr>
          <w:ilvl w:val="1"/>
          <w:numId w:val="8"/>
        </w:numPr>
        <w:tabs>
          <w:tab w:pos="1533" w:val="left" w:leader="none"/>
          <w:tab w:pos="1534" w:val="left" w:leader="none"/>
        </w:tabs>
        <w:spacing w:line="240" w:lineRule="auto" w:before="105" w:after="0"/>
        <w:ind w:left="1533" w:right="0" w:hanging="450"/>
        <w:jc w:val="left"/>
        <w:rPr>
          <w:rFonts w:ascii="Arial" w:hAnsi="Arial"/>
          <w:color w:val="0F80A7"/>
          <w:sz w:val="48"/>
        </w:rPr>
      </w:pPr>
      <w:r>
        <w:rPr>
          <w:color w:val="68696D"/>
          <w:sz w:val="48"/>
        </w:rPr>
        <w:t>If equipment becomes damaged or soiled,</w:t>
      </w:r>
      <w:r>
        <w:rPr>
          <w:color w:val="68696D"/>
          <w:spacing w:val="-18"/>
          <w:sz w:val="48"/>
        </w:rPr>
        <w:t> </w:t>
      </w:r>
      <w:r>
        <w:rPr>
          <w:color w:val="68696D"/>
          <w:sz w:val="48"/>
        </w:rPr>
        <w:t>replace</w:t>
      </w:r>
    </w:p>
    <w:p>
      <w:pPr>
        <w:pStyle w:val="Heading4"/>
        <w:numPr>
          <w:ilvl w:val="1"/>
          <w:numId w:val="8"/>
        </w:numPr>
        <w:tabs>
          <w:tab w:pos="1533" w:val="left" w:leader="none"/>
          <w:tab w:pos="1534" w:val="left" w:leader="none"/>
        </w:tabs>
        <w:spacing w:line="240" w:lineRule="auto" w:before="106" w:after="0"/>
        <w:ind w:left="1533" w:right="0" w:hanging="450"/>
        <w:jc w:val="left"/>
        <w:rPr>
          <w:rFonts w:ascii="Arial" w:hAnsi="Arial"/>
          <w:color w:val="0F80A7"/>
        </w:rPr>
      </w:pPr>
      <w:r>
        <w:rPr>
          <w:color w:val="68696D"/>
        </w:rPr>
        <w:t>Barriers,</w:t>
      </w:r>
      <w:r>
        <w:rPr>
          <w:color w:val="68696D"/>
          <w:spacing w:val="-7"/>
        </w:rPr>
        <w:t> </w:t>
      </w:r>
      <w:r>
        <w:rPr>
          <w:color w:val="68696D"/>
          <w:spacing w:val="-4"/>
        </w:rPr>
        <w:t>covers</w:t>
      </w:r>
    </w:p>
    <w:p>
      <w:pPr>
        <w:spacing w:after="0" w:line="240" w:lineRule="auto"/>
        <w:jc w:val="left"/>
        <w:rPr>
          <w:rFonts w:ascii="Arial" w:hAnsi="Arial"/>
        </w:rPr>
        <w:sectPr>
          <w:headerReference w:type="default" r:id="rId143"/>
          <w:footerReference w:type="default" r:id="rId144"/>
          <w:pgSz w:w="14400" w:h="10800" w:orient="landscape"/>
          <w:pgMar w:header="929" w:footer="709" w:top="1520" w:bottom="900" w:left="260" w:right="260"/>
        </w:sectPr>
      </w:pPr>
    </w:p>
    <w:p>
      <w:pPr>
        <w:pStyle w:val="BodyText"/>
        <w:spacing w:before="2"/>
        <w:rPr>
          <w:sz w:val="15"/>
        </w:rPr>
      </w:pPr>
    </w:p>
    <w:p>
      <w:pPr>
        <w:pStyle w:val="ListParagraph"/>
        <w:numPr>
          <w:ilvl w:val="0"/>
          <w:numId w:val="8"/>
        </w:numPr>
        <w:tabs>
          <w:tab w:pos="1065" w:val="left" w:leader="none"/>
          <w:tab w:pos="1066" w:val="left" w:leader="none"/>
        </w:tabs>
        <w:spacing w:line="211" w:lineRule="auto" w:before="124" w:after="0"/>
        <w:ind w:left="1065" w:right="743" w:hanging="444"/>
        <w:jc w:val="left"/>
        <w:rPr>
          <w:rFonts w:ascii="Arial" w:hAnsi="Arial"/>
          <w:color w:val="0F80A7"/>
          <w:sz w:val="34"/>
        </w:rPr>
      </w:pPr>
      <w:bookmarkStart w:name="References" w:id="52"/>
      <w:bookmarkEnd w:id="52"/>
      <w:r>
        <w:rPr/>
      </w:r>
      <w:bookmarkStart w:name="References" w:id="53"/>
      <w:bookmarkEnd w:id="53"/>
      <w:r>
        <w:rPr>
          <w:color w:val="68696D"/>
          <w:sz w:val="34"/>
        </w:rPr>
        <w:t>C</w:t>
      </w:r>
      <w:r>
        <w:rPr>
          <w:color w:val="68696D"/>
          <w:sz w:val="34"/>
        </w:rPr>
        <w:t>SA Group. CAN/CSA-Z314-18: Canadian medical device reprocessing. </w:t>
      </w:r>
      <w:r>
        <w:rPr>
          <w:color w:val="68696D"/>
          <w:spacing w:val="-7"/>
          <w:sz w:val="34"/>
        </w:rPr>
        <w:t>Toronto, </w:t>
      </w:r>
      <w:r>
        <w:rPr>
          <w:color w:val="68696D"/>
          <w:sz w:val="34"/>
        </w:rPr>
        <w:t>ON:</w:t>
      </w:r>
      <w:r>
        <w:rPr>
          <w:color w:val="68696D"/>
          <w:spacing w:val="-36"/>
          <w:sz w:val="34"/>
        </w:rPr>
        <w:t> </w:t>
      </w:r>
      <w:r>
        <w:rPr>
          <w:color w:val="68696D"/>
          <w:sz w:val="34"/>
        </w:rPr>
        <w:t>CSA Group;</w:t>
      </w:r>
      <w:r>
        <w:rPr>
          <w:color w:val="68696D"/>
          <w:spacing w:val="-8"/>
          <w:sz w:val="34"/>
        </w:rPr>
        <w:t> </w:t>
      </w:r>
      <w:r>
        <w:rPr>
          <w:color w:val="68696D"/>
          <w:sz w:val="34"/>
        </w:rPr>
        <w:t>2018.</w:t>
      </w:r>
    </w:p>
    <w:p>
      <w:pPr>
        <w:pStyle w:val="ListParagraph"/>
        <w:numPr>
          <w:ilvl w:val="0"/>
          <w:numId w:val="8"/>
        </w:numPr>
        <w:tabs>
          <w:tab w:pos="1065" w:val="left" w:leader="none"/>
          <w:tab w:pos="1066" w:val="left" w:leader="none"/>
        </w:tabs>
        <w:spacing w:line="211" w:lineRule="auto" w:before="243" w:after="0"/>
        <w:ind w:left="1065" w:right="319" w:hanging="444"/>
        <w:jc w:val="left"/>
        <w:rPr>
          <w:rFonts w:ascii="Arial" w:hAnsi="Arial"/>
          <w:color w:val="0F80A7"/>
          <w:sz w:val="34"/>
        </w:rPr>
      </w:pPr>
      <w:r>
        <w:rPr>
          <w:color w:val="68696D"/>
          <w:sz w:val="34"/>
        </w:rPr>
        <w:t>Ontario. Ministry of Health. COVID-19 guidance: occupational health and </w:t>
      </w:r>
      <w:r>
        <w:rPr>
          <w:color w:val="68696D"/>
          <w:spacing w:val="-3"/>
          <w:sz w:val="34"/>
        </w:rPr>
        <w:t>safety </w:t>
      </w:r>
      <w:r>
        <w:rPr>
          <w:color w:val="68696D"/>
          <w:sz w:val="34"/>
        </w:rPr>
        <w:t>and infection prevention &amp; control [Internet]. </w:t>
      </w:r>
      <w:r>
        <w:rPr>
          <w:color w:val="68696D"/>
          <w:spacing w:val="-6"/>
          <w:sz w:val="34"/>
        </w:rPr>
        <w:t>Toronto, </w:t>
      </w:r>
      <w:r>
        <w:rPr>
          <w:color w:val="68696D"/>
          <w:sz w:val="34"/>
        </w:rPr>
        <w:t>ON: </w:t>
      </w:r>
      <w:r>
        <w:rPr>
          <w:color w:val="68696D"/>
          <w:spacing w:val="-3"/>
          <w:sz w:val="34"/>
        </w:rPr>
        <w:t>Queen’s </w:t>
      </w:r>
      <w:r>
        <w:rPr>
          <w:color w:val="68696D"/>
          <w:sz w:val="34"/>
        </w:rPr>
        <w:t>Printer </w:t>
      </w:r>
      <w:r>
        <w:rPr>
          <w:color w:val="68696D"/>
          <w:spacing w:val="-3"/>
          <w:sz w:val="34"/>
        </w:rPr>
        <w:t>for </w:t>
      </w:r>
      <w:r>
        <w:rPr>
          <w:color w:val="68696D"/>
          <w:sz w:val="34"/>
        </w:rPr>
        <w:t>Ontario; 2020 [updated 2020 Mar 20; cited 2020 Jun 16]. Available from:</w:t>
      </w:r>
      <w:r>
        <w:rPr>
          <w:color w:val="0F80A7"/>
          <w:sz w:val="34"/>
          <w:u w:val="thick" w:color="0F80A7"/>
        </w:rPr>
        <w:t> </w:t>
      </w:r>
      <w:hyperlink r:id="rId147">
        <w:r>
          <w:rPr>
            <w:color w:val="0F80A7"/>
            <w:spacing w:val="-3"/>
            <w:sz w:val="34"/>
            <w:u w:val="thick" w:color="0F80A7"/>
          </w:rPr>
          <w:t>http://www.health.gov.on.ca/en/pro/programs/publichealth/coronavirus/docs/2019_occu </w:t>
        </w:r>
        <w:r>
          <w:rPr>
            <w:color w:val="0F80A7"/>
            <w:sz w:val="34"/>
            <w:u w:val="thick" w:color="0F80A7"/>
          </w:rPr>
          <w:t>pational_health_safety_guidance.pdf</w:t>
        </w:r>
      </w:hyperlink>
    </w:p>
    <w:p>
      <w:pPr>
        <w:pStyle w:val="ListParagraph"/>
        <w:numPr>
          <w:ilvl w:val="0"/>
          <w:numId w:val="8"/>
        </w:numPr>
        <w:tabs>
          <w:tab w:pos="1065" w:val="left" w:leader="none"/>
          <w:tab w:pos="1066" w:val="left" w:leader="none"/>
        </w:tabs>
        <w:spacing w:line="211" w:lineRule="auto" w:before="250" w:after="0"/>
        <w:ind w:left="1065" w:right="322" w:hanging="444"/>
        <w:jc w:val="left"/>
        <w:rPr>
          <w:rFonts w:ascii="Arial" w:hAnsi="Arial"/>
          <w:color w:val="0F80A7"/>
          <w:sz w:val="34"/>
        </w:rPr>
      </w:pPr>
      <w:r>
        <w:rPr>
          <w:color w:val="68696D"/>
          <w:sz w:val="34"/>
        </w:rPr>
        <w:t>Ontario. Ministry of Health. COVID-19 guidance: primary care providers in a community setting. </w:t>
      </w:r>
      <w:r>
        <w:rPr>
          <w:color w:val="68696D"/>
          <w:spacing w:val="-4"/>
          <w:sz w:val="34"/>
        </w:rPr>
        <w:t>Version </w:t>
      </w:r>
      <w:r>
        <w:rPr>
          <w:color w:val="68696D"/>
          <w:sz w:val="34"/>
        </w:rPr>
        <w:t>5 [Internet]. </w:t>
      </w:r>
      <w:r>
        <w:rPr>
          <w:color w:val="68696D"/>
          <w:spacing w:val="-7"/>
          <w:sz w:val="34"/>
        </w:rPr>
        <w:t>Toronto, </w:t>
      </w:r>
      <w:r>
        <w:rPr>
          <w:color w:val="68696D"/>
          <w:sz w:val="34"/>
        </w:rPr>
        <w:t>ON: </w:t>
      </w:r>
      <w:r>
        <w:rPr>
          <w:color w:val="68696D"/>
          <w:spacing w:val="-3"/>
          <w:sz w:val="34"/>
        </w:rPr>
        <w:t>Queen’s </w:t>
      </w:r>
      <w:r>
        <w:rPr>
          <w:color w:val="68696D"/>
          <w:sz w:val="34"/>
        </w:rPr>
        <w:t>Printer </w:t>
      </w:r>
      <w:r>
        <w:rPr>
          <w:color w:val="68696D"/>
          <w:spacing w:val="-3"/>
          <w:sz w:val="34"/>
        </w:rPr>
        <w:t>for </w:t>
      </w:r>
      <w:r>
        <w:rPr>
          <w:color w:val="68696D"/>
          <w:sz w:val="34"/>
        </w:rPr>
        <w:t>Ontario; 2020 [updated 2020 </w:t>
      </w:r>
      <w:r>
        <w:rPr>
          <w:color w:val="68696D"/>
          <w:spacing w:val="-3"/>
          <w:sz w:val="34"/>
        </w:rPr>
        <w:t>May </w:t>
      </w:r>
      <w:r>
        <w:rPr>
          <w:color w:val="68696D"/>
          <w:sz w:val="34"/>
        </w:rPr>
        <w:t>22; cited 2020 Jun 16]. Available from:</w:t>
      </w:r>
      <w:r>
        <w:rPr>
          <w:color w:val="0F80A7"/>
          <w:sz w:val="34"/>
          <w:u w:val="thick" w:color="0F80A7"/>
        </w:rPr>
        <w:t> </w:t>
      </w:r>
      <w:hyperlink r:id="rId128">
        <w:r>
          <w:rPr>
            <w:color w:val="0F80A7"/>
            <w:spacing w:val="-3"/>
            <w:sz w:val="34"/>
            <w:u w:val="thick" w:color="0F80A7"/>
          </w:rPr>
          <w:t>http://www.health.gov.on.ca/en/pro/programs/publichealth/coronavirus/docs/2019_prim </w:t>
        </w:r>
        <w:r>
          <w:rPr>
            <w:color w:val="0F80A7"/>
            <w:sz w:val="34"/>
            <w:u w:val="thick" w:color="0F80A7"/>
          </w:rPr>
          <w:t>ary_care_guidance.pdf</w:t>
        </w:r>
      </w:hyperlink>
    </w:p>
    <w:p>
      <w:pPr>
        <w:pStyle w:val="ListParagraph"/>
        <w:numPr>
          <w:ilvl w:val="0"/>
          <w:numId w:val="8"/>
        </w:numPr>
        <w:tabs>
          <w:tab w:pos="1065" w:val="left" w:leader="none"/>
          <w:tab w:pos="1066" w:val="left" w:leader="none"/>
        </w:tabs>
        <w:spacing w:line="211" w:lineRule="auto" w:before="250" w:after="0"/>
        <w:ind w:left="1065" w:right="325" w:hanging="444"/>
        <w:jc w:val="left"/>
        <w:rPr>
          <w:rFonts w:ascii="Arial" w:hAnsi="Arial"/>
          <w:color w:val="0F80A7"/>
          <w:sz w:val="34"/>
        </w:rPr>
      </w:pPr>
      <w:r>
        <w:rPr>
          <w:color w:val="68696D"/>
          <w:sz w:val="34"/>
        </w:rPr>
        <w:t>Ontario. Ministry of Health. COVID-19 operational requirements: health sector restart [Internet]. </w:t>
      </w:r>
      <w:r>
        <w:rPr>
          <w:color w:val="68696D"/>
          <w:spacing w:val="-6"/>
          <w:sz w:val="34"/>
        </w:rPr>
        <w:t>Toronto, </w:t>
      </w:r>
      <w:r>
        <w:rPr>
          <w:color w:val="68696D"/>
          <w:sz w:val="34"/>
        </w:rPr>
        <w:t>ON: </w:t>
      </w:r>
      <w:r>
        <w:rPr>
          <w:color w:val="68696D"/>
          <w:spacing w:val="-4"/>
          <w:sz w:val="34"/>
        </w:rPr>
        <w:t>Queen’s </w:t>
      </w:r>
      <w:r>
        <w:rPr>
          <w:color w:val="68696D"/>
          <w:sz w:val="34"/>
        </w:rPr>
        <w:t>Printer </w:t>
      </w:r>
      <w:r>
        <w:rPr>
          <w:color w:val="68696D"/>
          <w:spacing w:val="-3"/>
          <w:sz w:val="34"/>
        </w:rPr>
        <w:t>for </w:t>
      </w:r>
      <w:r>
        <w:rPr>
          <w:color w:val="68696D"/>
          <w:sz w:val="34"/>
        </w:rPr>
        <w:t>Ontario; 2020 [cited 2020 </w:t>
      </w:r>
      <w:r>
        <w:rPr>
          <w:color w:val="68696D"/>
          <w:spacing w:val="-3"/>
          <w:sz w:val="34"/>
        </w:rPr>
        <w:t>May </w:t>
      </w:r>
      <w:r>
        <w:rPr>
          <w:color w:val="68696D"/>
          <w:sz w:val="34"/>
        </w:rPr>
        <w:t>19]. Available from:</w:t>
      </w:r>
      <w:r>
        <w:rPr>
          <w:color w:val="0F80A7"/>
          <w:sz w:val="34"/>
          <w:u w:val="thick" w:color="0F80A7"/>
        </w:rPr>
        <w:t> </w:t>
      </w:r>
      <w:hyperlink r:id="rId119">
        <w:r>
          <w:rPr>
            <w:color w:val="0F80A7"/>
            <w:spacing w:val="-3"/>
            <w:sz w:val="34"/>
            <w:u w:val="thick" w:color="0F80A7"/>
          </w:rPr>
          <w:t>http://www.health.gov.on.ca/en/pro/programs/publichealth/coronavirus/docs/operationa l_requirements_health_sector.pdf</w:t>
        </w:r>
      </w:hyperlink>
    </w:p>
    <w:p>
      <w:pPr>
        <w:spacing w:after="0" w:line="211" w:lineRule="auto"/>
        <w:jc w:val="left"/>
        <w:rPr>
          <w:rFonts w:ascii="Arial" w:hAnsi="Arial"/>
          <w:sz w:val="34"/>
        </w:rPr>
        <w:sectPr>
          <w:headerReference w:type="default" r:id="rId145"/>
          <w:footerReference w:type="default" r:id="rId146"/>
          <w:pgSz w:w="14400" w:h="10800" w:orient="landscape"/>
          <w:pgMar w:header="929" w:footer="709" w:top="1520" w:bottom="900" w:left="260" w:right="260"/>
        </w:sectPr>
      </w:pPr>
    </w:p>
    <w:p>
      <w:pPr>
        <w:pStyle w:val="BodyText"/>
        <w:spacing w:before="5"/>
        <w:rPr>
          <w:sz w:val="18"/>
        </w:rPr>
      </w:pPr>
    </w:p>
    <w:p>
      <w:pPr>
        <w:pStyle w:val="ListParagraph"/>
        <w:numPr>
          <w:ilvl w:val="0"/>
          <w:numId w:val="8"/>
        </w:numPr>
        <w:tabs>
          <w:tab w:pos="1065" w:val="left" w:leader="none"/>
          <w:tab w:pos="1066" w:val="left" w:leader="none"/>
        </w:tabs>
        <w:spacing w:line="235" w:lineRule="auto" w:before="90" w:after="0"/>
        <w:ind w:left="1065" w:right="744" w:hanging="444"/>
        <w:jc w:val="left"/>
        <w:rPr>
          <w:rFonts w:ascii="Arial" w:hAnsi="Arial"/>
          <w:color w:val="0F80A7"/>
          <w:sz w:val="36"/>
        </w:rPr>
      </w:pPr>
      <w:bookmarkStart w:name="References: " w:id="54"/>
      <w:bookmarkEnd w:id="54"/>
      <w:r>
        <w:rPr/>
      </w:r>
      <w:bookmarkStart w:name="References: " w:id="55"/>
      <w:bookmarkEnd w:id="55"/>
      <w:r>
        <w:rPr>
          <w:color w:val="68696D"/>
          <w:sz w:val="36"/>
        </w:rPr>
        <w:t>O</w:t>
      </w:r>
      <w:r>
        <w:rPr>
          <w:color w:val="68696D"/>
          <w:sz w:val="36"/>
        </w:rPr>
        <w:t>ntario Agency </w:t>
      </w:r>
      <w:r>
        <w:rPr>
          <w:color w:val="68696D"/>
          <w:spacing w:val="-3"/>
          <w:sz w:val="36"/>
        </w:rPr>
        <w:t>for </w:t>
      </w:r>
      <w:r>
        <w:rPr>
          <w:color w:val="68696D"/>
          <w:sz w:val="36"/>
        </w:rPr>
        <w:t>Health Protection and Promotion (Public Health Ontario). Coronavirus Disease 2019 (COVID-19): universal mask use in health </w:t>
      </w:r>
      <w:r>
        <w:rPr>
          <w:color w:val="68696D"/>
          <w:spacing w:val="-3"/>
          <w:sz w:val="36"/>
        </w:rPr>
        <w:t>care</w:t>
      </w:r>
      <w:r>
        <w:rPr>
          <w:color w:val="68696D"/>
          <w:spacing w:val="-48"/>
          <w:sz w:val="36"/>
        </w:rPr>
        <w:t> </w:t>
      </w:r>
      <w:r>
        <w:rPr>
          <w:color w:val="68696D"/>
          <w:sz w:val="36"/>
        </w:rPr>
        <w:t>[Internet]. </w:t>
      </w:r>
      <w:r>
        <w:rPr>
          <w:color w:val="68696D"/>
          <w:spacing w:val="-7"/>
          <w:sz w:val="36"/>
        </w:rPr>
        <w:t>Toronto, </w:t>
      </w:r>
      <w:r>
        <w:rPr>
          <w:color w:val="68696D"/>
          <w:sz w:val="36"/>
        </w:rPr>
        <w:t>ON: </w:t>
      </w:r>
      <w:r>
        <w:rPr>
          <w:color w:val="68696D"/>
          <w:spacing w:val="-4"/>
          <w:sz w:val="36"/>
        </w:rPr>
        <w:t>Queen’s </w:t>
      </w:r>
      <w:r>
        <w:rPr>
          <w:color w:val="68696D"/>
          <w:sz w:val="36"/>
        </w:rPr>
        <w:t>Printer </w:t>
      </w:r>
      <w:r>
        <w:rPr>
          <w:color w:val="68696D"/>
          <w:spacing w:val="-3"/>
          <w:sz w:val="36"/>
        </w:rPr>
        <w:t>for </w:t>
      </w:r>
      <w:r>
        <w:rPr>
          <w:color w:val="68696D"/>
          <w:sz w:val="36"/>
        </w:rPr>
        <w:t>Ontario; 2020 [cited 2020 Jun 16]. Available from:</w:t>
      </w:r>
      <w:hyperlink r:id="rId150">
        <w:r>
          <w:rPr>
            <w:color w:val="0F80A7"/>
            <w:sz w:val="36"/>
            <w:u w:val="thick" w:color="0F80A7"/>
          </w:rPr>
          <w:t> </w:t>
        </w:r>
        <w:r>
          <w:rPr>
            <w:color w:val="0F80A7"/>
            <w:spacing w:val="-1"/>
            <w:sz w:val="36"/>
            <w:u w:val="thick" w:color="0F80A7"/>
          </w:rPr>
          <w:t>https://www.publichealthontario.ca/-/media/documents/ncov/ipac/faq-covid-19- </w:t>
        </w:r>
        <w:r>
          <w:rPr>
            <w:color w:val="0F80A7"/>
            <w:sz w:val="36"/>
            <w:u w:val="thick" w:color="0F80A7"/>
          </w:rPr>
          <w:t>universal-mask-use-health-care.pdf?la=en</w:t>
        </w:r>
      </w:hyperlink>
    </w:p>
    <w:p>
      <w:pPr>
        <w:pStyle w:val="ListParagraph"/>
        <w:numPr>
          <w:ilvl w:val="0"/>
          <w:numId w:val="8"/>
        </w:numPr>
        <w:tabs>
          <w:tab w:pos="1065" w:val="left" w:leader="none"/>
          <w:tab w:pos="1066" w:val="left" w:leader="none"/>
        </w:tabs>
        <w:spacing w:line="235" w:lineRule="auto" w:before="247" w:after="0"/>
        <w:ind w:left="1065" w:right="476" w:hanging="444"/>
        <w:jc w:val="left"/>
        <w:rPr>
          <w:rFonts w:ascii="Arial" w:hAnsi="Arial"/>
          <w:color w:val="0F80A7"/>
          <w:sz w:val="36"/>
        </w:rPr>
      </w:pPr>
      <w:r>
        <w:rPr>
          <w:color w:val="68696D"/>
          <w:sz w:val="36"/>
        </w:rPr>
        <w:t>Ontario Agency </w:t>
      </w:r>
      <w:r>
        <w:rPr>
          <w:color w:val="68696D"/>
          <w:spacing w:val="-3"/>
          <w:sz w:val="36"/>
        </w:rPr>
        <w:t>for </w:t>
      </w:r>
      <w:r>
        <w:rPr>
          <w:color w:val="68696D"/>
          <w:sz w:val="36"/>
        </w:rPr>
        <w:t>Health </w:t>
      </w:r>
      <w:r>
        <w:rPr>
          <w:color w:val="68696D"/>
          <w:spacing w:val="-3"/>
          <w:sz w:val="36"/>
        </w:rPr>
        <w:t>Protection </w:t>
      </w:r>
      <w:r>
        <w:rPr>
          <w:color w:val="68696D"/>
          <w:sz w:val="36"/>
        </w:rPr>
        <w:t>and Promotion (Public Health Ontario). COVID- 19– what we know so </w:t>
      </w:r>
      <w:r>
        <w:rPr>
          <w:color w:val="68696D"/>
          <w:spacing w:val="-3"/>
          <w:sz w:val="36"/>
        </w:rPr>
        <w:t>far </w:t>
      </w:r>
      <w:r>
        <w:rPr>
          <w:color w:val="68696D"/>
          <w:sz w:val="36"/>
        </w:rPr>
        <w:t>about… </w:t>
      </w:r>
      <w:r>
        <w:rPr>
          <w:color w:val="68696D"/>
          <w:spacing w:val="-3"/>
          <w:sz w:val="36"/>
        </w:rPr>
        <w:t>routes </w:t>
      </w:r>
      <w:r>
        <w:rPr>
          <w:color w:val="68696D"/>
          <w:sz w:val="36"/>
        </w:rPr>
        <w:t>of transmission [Internet]. </w:t>
      </w:r>
      <w:r>
        <w:rPr>
          <w:color w:val="68696D"/>
          <w:spacing w:val="-7"/>
          <w:sz w:val="36"/>
        </w:rPr>
        <w:t>Toronto, </w:t>
      </w:r>
      <w:r>
        <w:rPr>
          <w:color w:val="68696D"/>
          <w:sz w:val="36"/>
        </w:rPr>
        <w:t>ON: </w:t>
      </w:r>
      <w:r>
        <w:rPr>
          <w:color w:val="68696D"/>
          <w:spacing w:val="-4"/>
          <w:sz w:val="36"/>
        </w:rPr>
        <w:t>Queen’s </w:t>
      </w:r>
      <w:r>
        <w:rPr>
          <w:color w:val="68696D"/>
          <w:sz w:val="36"/>
        </w:rPr>
        <w:t>Printer </w:t>
      </w:r>
      <w:r>
        <w:rPr>
          <w:color w:val="68696D"/>
          <w:spacing w:val="-3"/>
          <w:sz w:val="36"/>
        </w:rPr>
        <w:t>for </w:t>
      </w:r>
      <w:r>
        <w:rPr>
          <w:color w:val="68696D"/>
          <w:sz w:val="36"/>
        </w:rPr>
        <w:t>Ontario; 2020 [cited 2020 Jun 22]. Available from:</w:t>
      </w:r>
      <w:hyperlink r:id="rId50">
        <w:r>
          <w:rPr>
            <w:color w:val="0F80A7"/>
            <w:sz w:val="36"/>
            <w:u w:val="thick" w:color="0F80A7"/>
          </w:rPr>
          <w:t> https://www.publichealthontario.ca/-/media/documents/ncov/wwksf-routes- transmission-mar-06-2020.pdf?la=en</w:t>
        </w:r>
      </w:hyperlink>
    </w:p>
    <w:p>
      <w:pPr>
        <w:pStyle w:val="ListParagraph"/>
        <w:numPr>
          <w:ilvl w:val="0"/>
          <w:numId w:val="8"/>
        </w:numPr>
        <w:tabs>
          <w:tab w:pos="1065" w:val="left" w:leader="none"/>
          <w:tab w:pos="1066" w:val="left" w:leader="none"/>
        </w:tabs>
        <w:spacing w:line="235" w:lineRule="auto" w:before="247" w:after="0"/>
        <w:ind w:left="1065" w:right="371" w:hanging="444"/>
        <w:jc w:val="left"/>
        <w:rPr>
          <w:rFonts w:ascii="Arial" w:hAnsi="Arial"/>
          <w:color w:val="0F80A7"/>
          <w:sz w:val="36"/>
        </w:rPr>
      </w:pPr>
      <w:r>
        <w:rPr>
          <w:color w:val="68696D"/>
          <w:sz w:val="36"/>
        </w:rPr>
        <w:t>Ontario Agency </w:t>
      </w:r>
      <w:r>
        <w:rPr>
          <w:color w:val="68696D"/>
          <w:spacing w:val="-3"/>
          <w:sz w:val="36"/>
        </w:rPr>
        <w:t>for </w:t>
      </w:r>
      <w:r>
        <w:rPr>
          <w:color w:val="68696D"/>
          <w:sz w:val="36"/>
        </w:rPr>
        <w:t>Health Protection and Promotion (Public Health Ontario), Provincial Infectious Diseases Advisory Committee. Best practices </w:t>
      </w:r>
      <w:r>
        <w:rPr>
          <w:color w:val="68696D"/>
          <w:spacing w:val="-3"/>
          <w:sz w:val="36"/>
        </w:rPr>
        <w:t>for </w:t>
      </w:r>
      <w:r>
        <w:rPr>
          <w:color w:val="68696D"/>
          <w:sz w:val="36"/>
        </w:rPr>
        <w:t>cleaning, disinfection and </w:t>
      </w:r>
      <w:r>
        <w:rPr>
          <w:color w:val="68696D"/>
          <w:spacing w:val="-3"/>
          <w:sz w:val="36"/>
        </w:rPr>
        <w:t>sterilization </w:t>
      </w:r>
      <w:r>
        <w:rPr>
          <w:color w:val="68696D"/>
          <w:sz w:val="36"/>
        </w:rPr>
        <w:t>of medical equipment/devices in all health </w:t>
      </w:r>
      <w:r>
        <w:rPr>
          <w:color w:val="68696D"/>
          <w:spacing w:val="-3"/>
          <w:sz w:val="36"/>
        </w:rPr>
        <w:t>care </w:t>
      </w:r>
      <w:r>
        <w:rPr>
          <w:color w:val="68696D"/>
          <w:sz w:val="36"/>
        </w:rPr>
        <w:t>settings. 3</w:t>
      </w:r>
      <w:r>
        <w:rPr>
          <w:color w:val="68696D"/>
          <w:sz w:val="36"/>
          <w:vertAlign w:val="superscript"/>
        </w:rPr>
        <w:t>rd</w:t>
      </w:r>
      <w:r>
        <w:rPr>
          <w:color w:val="68696D"/>
          <w:sz w:val="36"/>
          <w:vertAlign w:val="baseline"/>
        </w:rPr>
        <w:t> ed. </w:t>
      </w:r>
      <w:r>
        <w:rPr>
          <w:color w:val="68696D"/>
          <w:spacing w:val="-7"/>
          <w:sz w:val="36"/>
          <w:vertAlign w:val="baseline"/>
        </w:rPr>
        <w:t>Toronto, </w:t>
      </w:r>
      <w:r>
        <w:rPr>
          <w:color w:val="68696D"/>
          <w:sz w:val="36"/>
          <w:vertAlign w:val="baseline"/>
        </w:rPr>
        <w:t>ON: </w:t>
      </w:r>
      <w:r>
        <w:rPr>
          <w:color w:val="68696D"/>
          <w:spacing w:val="-4"/>
          <w:sz w:val="36"/>
          <w:vertAlign w:val="baseline"/>
        </w:rPr>
        <w:t>Queen’s </w:t>
      </w:r>
      <w:r>
        <w:rPr>
          <w:color w:val="68696D"/>
          <w:sz w:val="36"/>
          <w:vertAlign w:val="baseline"/>
        </w:rPr>
        <w:t>Printer </w:t>
      </w:r>
      <w:r>
        <w:rPr>
          <w:color w:val="68696D"/>
          <w:spacing w:val="-3"/>
          <w:sz w:val="36"/>
          <w:vertAlign w:val="baseline"/>
        </w:rPr>
        <w:t>for </w:t>
      </w:r>
      <w:r>
        <w:rPr>
          <w:color w:val="68696D"/>
          <w:sz w:val="36"/>
          <w:vertAlign w:val="baseline"/>
        </w:rPr>
        <w:t>Ontario; 2013. Available from:</w:t>
      </w:r>
      <w:hyperlink r:id="rId64">
        <w:r>
          <w:rPr>
            <w:color w:val="0F80A7"/>
            <w:sz w:val="36"/>
            <w:u w:val="thick" w:color="0F80A7"/>
            <w:vertAlign w:val="baseline"/>
          </w:rPr>
          <w:t> https://www.publichealthontario.ca/-/media/documents/b/2013/bp-cleaning- disinfection-sterilization-hcs.pdf?la=en</w:t>
        </w:r>
      </w:hyperlink>
    </w:p>
    <w:p>
      <w:pPr>
        <w:spacing w:after="0" w:line="235" w:lineRule="auto"/>
        <w:jc w:val="left"/>
        <w:rPr>
          <w:rFonts w:ascii="Arial" w:hAnsi="Arial"/>
          <w:sz w:val="36"/>
        </w:rPr>
        <w:sectPr>
          <w:headerReference w:type="default" r:id="rId148"/>
          <w:footerReference w:type="default" r:id="rId149"/>
          <w:pgSz w:w="14400" w:h="10800" w:orient="landscape"/>
          <w:pgMar w:header="929" w:footer="709" w:top="1520" w:bottom="900" w:left="260" w:right="260"/>
          <w:pgNumType w:start="39"/>
        </w:sectPr>
      </w:pPr>
    </w:p>
    <w:p>
      <w:pPr>
        <w:spacing w:line="692" w:lineRule="exact" w:before="0"/>
        <w:ind w:left="621" w:right="0" w:firstLine="0"/>
        <w:jc w:val="left"/>
        <w:rPr>
          <w:b/>
          <w:sz w:val="60"/>
        </w:rPr>
      </w:pPr>
      <w:bookmarkStart w:name="Slide Number 40" w:id="56"/>
      <w:bookmarkEnd w:id="56"/>
      <w:r>
        <w:rPr/>
      </w:r>
      <w:r>
        <w:rPr>
          <w:b/>
          <w:color w:val="0F80A7"/>
          <w:sz w:val="60"/>
        </w:rPr>
        <w:t>References</w:t>
      </w:r>
    </w:p>
    <w:p>
      <w:pPr>
        <w:pStyle w:val="ListParagraph"/>
        <w:numPr>
          <w:ilvl w:val="0"/>
          <w:numId w:val="8"/>
        </w:numPr>
        <w:tabs>
          <w:tab w:pos="1064" w:val="left" w:leader="none"/>
          <w:tab w:pos="1065" w:val="left" w:leader="none"/>
        </w:tabs>
        <w:spacing w:line="235" w:lineRule="auto" w:before="297" w:after="0"/>
        <w:ind w:left="1064" w:right="405" w:hanging="444"/>
        <w:jc w:val="left"/>
        <w:rPr>
          <w:rFonts w:ascii="Arial" w:hAnsi="Arial"/>
          <w:color w:val="0F80A7"/>
          <w:sz w:val="36"/>
        </w:rPr>
      </w:pPr>
      <w:r>
        <w:rPr>
          <w:color w:val="68696D"/>
          <w:sz w:val="36"/>
        </w:rPr>
        <w:t>Ontario Agency </w:t>
      </w:r>
      <w:r>
        <w:rPr>
          <w:color w:val="68696D"/>
          <w:spacing w:val="-3"/>
          <w:sz w:val="36"/>
        </w:rPr>
        <w:t>for </w:t>
      </w:r>
      <w:r>
        <w:rPr>
          <w:color w:val="68696D"/>
          <w:sz w:val="36"/>
        </w:rPr>
        <w:t>Health Protection and Promotion (Public Health Ontario), Provincial Infectious Diseases Advisory Committee. Best practices </w:t>
      </w:r>
      <w:r>
        <w:rPr>
          <w:color w:val="68696D"/>
          <w:spacing w:val="-3"/>
          <w:sz w:val="36"/>
        </w:rPr>
        <w:t>for </w:t>
      </w:r>
      <w:r>
        <w:rPr>
          <w:color w:val="68696D"/>
          <w:sz w:val="36"/>
        </w:rPr>
        <w:t>environmental cleaning </w:t>
      </w:r>
      <w:r>
        <w:rPr>
          <w:color w:val="68696D"/>
          <w:spacing w:val="-3"/>
          <w:sz w:val="36"/>
        </w:rPr>
        <w:t>for </w:t>
      </w:r>
      <w:r>
        <w:rPr>
          <w:color w:val="68696D"/>
          <w:sz w:val="36"/>
        </w:rPr>
        <w:t>prevention and </w:t>
      </w:r>
      <w:r>
        <w:rPr>
          <w:color w:val="68696D"/>
          <w:spacing w:val="-3"/>
          <w:sz w:val="36"/>
        </w:rPr>
        <w:t>control </w:t>
      </w:r>
      <w:r>
        <w:rPr>
          <w:color w:val="68696D"/>
          <w:sz w:val="36"/>
        </w:rPr>
        <w:t>of infections in all health </w:t>
      </w:r>
      <w:r>
        <w:rPr>
          <w:color w:val="68696D"/>
          <w:spacing w:val="-3"/>
          <w:sz w:val="36"/>
        </w:rPr>
        <w:t>care </w:t>
      </w:r>
      <w:r>
        <w:rPr>
          <w:color w:val="68696D"/>
          <w:sz w:val="36"/>
        </w:rPr>
        <w:t>settings. </w:t>
      </w:r>
      <w:r>
        <w:rPr>
          <w:color w:val="68696D"/>
          <w:spacing w:val="-3"/>
          <w:sz w:val="36"/>
        </w:rPr>
        <w:t>3rd </w:t>
      </w:r>
      <w:r>
        <w:rPr>
          <w:color w:val="68696D"/>
          <w:sz w:val="36"/>
        </w:rPr>
        <w:t>ed. </w:t>
      </w:r>
      <w:r>
        <w:rPr>
          <w:color w:val="68696D"/>
          <w:spacing w:val="-7"/>
          <w:sz w:val="36"/>
        </w:rPr>
        <w:t>Toronto, </w:t>
      </w:r>
      <w:r>
        <w:rPr>
          <w:color w:val="68696D"/>
          <w:sz w:val="36"/>
        </w:rPr>
        <w:t>ON: </w:t>
      </w:r>
      <w:r>
        <w:rPr>
          <w:color w:val="68696D"/>
          <w:spacing w:val="-4"/>
          <w:sz w:val="36"/>
        </w:rPr>
        <w:t>Queen’s </w:t>
      </w:r>
      <w:r>
        <w:rPr>
          <w:color w:val="68696D"/>
          <w:sz w:val="36"/>
        </w:rPr>
        <w:t>Printer </w:t>
      </w:r>
      <w:r>
        <w:rPr>
          <w:color w:val="68696D"/>
          <w:spacing w:val="-3"/>
          <w:sz w:val="36"/>
        </w:rPr>
        <w:t>for </w:t>
      </w:r>
      <w:r>
        <w:rPr>
          <w:color w:val="68696D"/>
          <w:sz w:val="36"/>
        </w:rPr>
        <w:t>Ontario; 2018. Available from:</w:t>
      </w:r>
      <w:hyperlink r:id="rId90">
        <w:r>
          <w:rPr>
            <w:color w:val="0F80A7"/>
            <w:sz w:val="36"/>
            <w:u w:val="thick" w:color="0F80A7"/>
          </w:rPr>
          <w:t> </w:t>
        </w:r>
        <w:r>
          <w:rPr>
            <w:color w:val="0F80A7"/>
            <w:spacing w:val="-1"/>
            <w:sz w:val="36"/>
            <w:u w:val="thick" w:color="0F80A7"/>
          </w:rPr>
          <w:t>https://www.publichealthontario.ca/-/media/documents/b/2018/bp-environmental- </w:t>
        </w:r>
        <w:r>
          <w:rPr>
            <w:color w:val="0F80A7"/>
            <w:sz w:val="36"/>
            <w:u w:val="thick" w:color="0F80A7"/>
          </w:rPr>
          <w:t>cleaning.pdf?la=en</w:t>
        </w:r>
      </w:hyperlink>
    </w:p>
    <w:p>
      <w:pPr>
        <w:pStyle w:val="ListParagraph"/>
        <w:numPr>
          <w:ilvl w:val="0"/>
          <w:numId w:val="8"/>
        </w:numPr>
        <w:tabs>
          <w:tab w:pos="1064" w:val="left" w:leader="none"/>
          <w:tab w:pos="1065" w:val="left" w:leader="none"/>
        </w:tabs>
        <w:spacing w:line="235" w:lineRule="auto" w:before="248" w:after="0"/>
        <w:ind w:left="1064" w:right="355" w:hanging="444"/>
        <w:jc w:val="left"/>
        <w:rPr>
          <w:rFonts w:ascii="Arial" w:hAnsi="Arial"/>
          <w:color w:val="0F80A7"/>
          <w:sz w:val="36"/>
        </w:rPr>
      </w:pPr>
      <w:r>
        <w:rPr>
          <w:color w:val="68696D"/>
          <w:sz w:val="36"/>
        </w:rPr>
        <w:t>Ontario Agency </w:t>
      </w:r>
      <w:r>
        <w:rPr>
          <w:color w:val="68696D"/>
          <w:spacing w:val="-3"/>
          <w:sz w:val="36"/>
        </w:rPr>
        <w:t>for </w:t>
      </w:r>
      <w:r>
        <w:rPr>
          <w:color w:val="68696D"/>
          <w:sz w:val="36"/>
        </w:rPr>
        <w:t>Health Protection and Promotion (Public Health Ontario), Provincial</w:t>
      </w:r>
      <w:r>
        <w:rPr>
          <w:color w:val="68696D"/>
          <w:spacing w:val="-4"/>
          <w:sz w:val="36"/>
        </w:rPr>
        <w:t> </w:t>
      </w:r>
      <w:r>
        <w:rPr>
          <w:color w:val="68696D"/>
          <w:sz w:val="36"/>
        </w:rPr>
        <w:t>Infectious</w:t>
      </w:r>
      <w:r>
        <w:rPr>
          <w:color w:val="68696D"/>
          <w:spacing w:val="-5"/>
          <w:sz w:val="36"/>
        </w:rPr>
        <w:t> </w:t>
      </w:r>
      <w:r>
        <w:rPr>
          <w:color w:val="68696D"/>
          <w:sz w:val="36"/>
        </w:rPr>
        <w:t>Diseases</w:t>
      </w:r>
      <w:r>
        <w:rPr>
          <w:color w:val="68696D"/>
          <w:spacing w:val="-10"/>
          <w:sz w:val="36"/>
        </w:rPr>
        <w:t> </w:t>
      </w:r>
      <w:r>
        <w:rPr>
          <w:color w:val="68696D"/>
          <w:sz w:val="36"/>
        </w:rPr>
        <w:t>Advisory</w:t>
      </w:r>
      <w:r>
        <w:rPr>
          <w:color w:val="68696D"/>
          <w:spacing w:val="-9"/>
          <w:sz w:val="36"/>
        </w:rPr>
        <w:t> </w:t>
      </w:r>
      <w:r>
        <w:rPr>
          <w:color w:val="68696D"/>
          <w:sz w:val="36"/>
        </w:rPr>
        <w:t>Committee.</w:t>
      </w:r>
      <w:r>
        <w:rPr>
          <w:color w:val="68696D"/>
          <w:spacing w:val="-6"/>
          <w:sz w:val="36"/>
        </w:rPr>
        <w:t> </w:t>
      </w:r>
      <w:r>
        <w:rPr>
          <w:color w:val="68696D"/>
          <w:sz w:val="36"/>
        </w:rPr>
        <w:t>Best</w:t>
      </w:r>
      <w:r>
        <w:rPr>
          <w:color w:val="68696D"/>
          <w:spacing w:val="-10"/>
          <w:sz w:val="36"/>
        </w:rPr>
        <w:t> </w:t>
      </w:r>
      <w:r>
        <w:rPr>
          <w:color w:val="68696D"/>
          <w:sz w:val="36"/>
        </w:rPr>
        <w:t>practices</w:t>
      </w:r>
      <w:r>
        <w:rPr>
          <w:color w:val="68696D"/>
          <w:spacing w:val="-5"/>
          <w:sz w:val="36"/>
        </w:rPr>
        <w:t> </w:t>
      </w:r>
      <w:r>
        <w:rPr>
          <w:color w:val="68696D"/>
          <w:spacing w:val="-3"/>
          <w:sz w:val="36"/>
        </w:rPr>
        <w:t>for</w:t>
      </w:r>
      <w:r>
        <w:rPr>
          <w:color w:val="68696D"/>
          <w:spacing w:val="-6"/>
          <w:sz w:val="36"/>
        </w:rPr>
        <w:t> </w:t>
      </w:r>
      <w:r>
        <w:rPr>
          <w:color w:val="68696D"/>
          <w:sz w:val="36"/>
        </w:rPr>
        <w:t>hand</w:t>
      </w:r>
      <w:r>
        <w:rPr>
          <w:color w:val="68696D"/>
          <w:spacing w:val="-8"/>
          <w:sz w:val="36"/>
        </w:rPr>
        <w:t> </w:t>
      </w:r>
      <w:r>
        <w:rPr>
          <w:color w:val="68696D"/>
          <w:sz w:val="36"/>
        </w:rPr>
        <w:t>hygiene</w:t>
      </w:r>
      <w:r>
        <w:rPr>
          <w:color w:val="68696D"/>
          <w:spacing w:val="-5"/>
          <w:sz w:val="36"/>
        </w:rPr>
        <w:t> </w:t>
      </w:r>
      <w:r>
        <w:rPr>
          <w:color w:val="68696D"/>
          <w:sz w:val="36"/>
        </w:rPr>
        <w:t>in all health </w:t>
      </w:r>
      <w:r>
        <w:rPr>
          <w:color w:val="68696D"/>
          <w:spacing w:val="-3"/>
          <w:sz w:val="36"/>
        </w:rPr>
        <w:t>care </w:t>
      </w:r>
      <w:r>
        <w:rPr>
          <w:color w:val="68696D"/>
          <w:sz w:val="36"/>
        </w:rPr>
        <w:t>settings. 4th ed. </w:t>
      </w:r>
      <w:r>
        <w:rPr>
          <w:color w:val="68696D"/>
          <w:spacing w:val="-7"/>
          <w:sz w:val="36"/>
        </w:rPr>
        <w:t>Toronto, </w:t>
      </w:r>
      <w:r>
        <w:rPr>
          <w:color w:val="68696D"/>
          <w:sz w:val="36"/>
        </w:rPr>
        <w:t>ON: </w:t>
      </w:r>
      <w:r>
        <w:rPr>
          <w:color w:val="68696D"/>
          <w:spacing w:val="-4"/>
          <w:sz w:val="36"/>
        </w:rPr>
        <w:t>Queen’s </w:t>
      </w:r>
      <w:r>
        <w:rPr>
          <w:color w:val="68696D"/>
          <w:sz w:val="36"/>
        </w:rPr>
        <w:t>Printer </w:t>
      </w:r>
      <w:r>
        <w:rPr>
          <w:color w:val="68696D"/>
          <w:spacing w:val="-3"/>
          <w:sz w:val="36"/>
        </w:rPr>
        <w:t>for </w:t>
      </w:r>
      <w:r>
        <w:rPr>
          <w:color w:val="68696D"/>
          <w:sz w:val="36"/>
        </w:rPr>
        <w:t>Ontario; 2014.</w:t>
      </w:r>
      <w:hyperlink r:id="rId59">
        <w:r>
          <w:rPr>
            <w:color w:val="68696D"/>
            <w:sz w:val="36"/>
          </w:rPr>
          <w:t> Available</w:t>
        </w:r>
        <w:r>
          <w:rPr>
            <w:color w:val="68696D"/>
            <w:spacing w:val="-35"/>
            <w:sz w:val="36"/>
          </w:rPr>
          <w:t> </w:t>
        </w:r>
        <w:r>
          <w:rPr>
            <w:color w:val="68696D"/>
            <w:sz w:val="36"/>
          </w:rPr>
          <w:t>from:</w:t>
        </w:r>
        <w:r>
          <w:rPr>
            <w:color w:val="0F80A7"/>
            <w:spacing w:val="-36"/>
            <w:sz w:val="36"/>
          </w:rPr>
          <w:t> </w:t>
        </w:r>
        <w:r>
          <w:rPr>
            <w:color w:val="0F80A7"/>
            <w:sz w:val="36"/>
            <w:u w:val="thick" w:color="0F80A7"/>
          </w:rPr>
          <w:t>https://www.publichealthontario.ca/-/media/documents/B/2014/bp- hand-hygiene.pdf?la=en</w:t>
        </w:r>
      </w:hyperlink>
    </w:p>
    <w:p>
      <w:pPr>
        <w:pStyle w:val="ListParagraph"/>
        <w:numPr>
          <w:ilvl w:val="0"/>
          <w:numId w:val="8"/>
        </w:numPr>
        <w:tabs>
          <w:tab w:pos="1064" w:val="left" w:leader="none"/>
          <w:tab w:pos="1065" w:val="left" w:leader="none"/>
        </w:tabs>
        <w:spacing w:line="235" w:lineRule="auto" w:before="247" w:after="0"/>
        <w:ind w:left="1064" w:right="591" w:hanging="444"/>
        <w:jc w:val="left"/>
        <w:rPr>
          <w:rFonts w:ascii="Arial" w:hAnsi="Arial"/>
          <w:color w:val="0F80A7"/>
          <w:sz w:val="36"/>
        </w:rPr>
      </w:pPr>
      <w:r>
        <w:rPr>
          <w:color w:val="68696D"/>
          <w:sz w:val="36"/>
        </w:rPr>
        <w:t>Ontario Agency </w:t>
      </w:r>
      <w:r>
        <w:rPr>
          <w:color w:val="68696D"/>
          <w:spacing w:val="-3"/>
          <w:sz w:val="36"/>
        </w:rPr>
        <w:t>for </w:t>
      </w:r>
      <w:r>
        <w:rPr>
          <w:color w:val="68696D"/>
          <w:sz w:val="36"/>
        </w:rPr>
        <w:t>Health Protection and Promotion (Public Health Ontario), Provincial</w:t>
      </w:r>
      <w:r>
        <w:rPr>
          <w:color w:val="68696D"/>
          <w:spacing w:val="-7"/>
          <w:sz w:val="36"/>
        </w:rPr>
        <w:t> </w:t>
      </w:r>
      <w:r>
        <w:rPr>
          <w:color w:val="68696D"/>
          <w:sz w:val="36"/>
        </w:rPr>
        <w:t>Infectious</w:t>
      </w:r>
      <w:r>
        <w:rPr>
          <w:color w:val="68696D"/>
          <w:spacing w:val="-6"/>
          <w:sz w:val="36"/>
        </w:rPr>
        <w:t> </w:t>
      </w:r>
      <w:r>
        <w:rPr>
          <w:color w:val="68696D"/>
          <w:sz w:val="36"/>
        </w:rPr>
        <w:t>Diseases</w:t>
      </w:r>
      <w:r>
        <w:rPr>
          <w:color w:val="68696D"/>
          <w:spacing w:val="-12"/>
          <w:sz w:val="36"/>
        </w:rPr>
        <w:t> </w:t>
      </w:r>
      <w:r>
        <w:rPr>
          <w:color w:val="68696D"/>
          <w:sz w:val="36"/>
        </w:rPr>
        <w:t>Advisory</w:t>
      </w:r>
      <w:r>
        <w:rPr>
          <w:color w:val="68696D"/>
          <w:spacing w:val="-11"/>
          <w:sz w:val="36"/>
        </w:rPr>
        <w:t> </w:t>
      </w:r>
      <w:r>
        <w:rPr>
          <w:color w:val="68696D"/>
          <w:sz w:val="36"/>
        </w:rPr>
        <w:t>Committee.</w:t>
      </w:r>
      <w:r>
        <w:rPr>
          <w:color w:val="68696D"/>
          <w:spacing w:val="-8"/>
          <w:sz w:val="36"/>
        </w:rPr>
        <w:t> </w:t>
      </w:r>
      <w:r>
        <w:rPr>
          <w:color w:val="68696D"/>
          <w:sz w:val="36"/>
        </w:rPr>
        <w:t>Routine</w:t>
      </w:r>
      <w:r>
        <w:rPr>
          <w:color w:val="68696D"/>
          <w:spacing w:val="-7"/>
          <w:sz w:val="36"/>
        </w:rPr>
        <w:t> </w:t>
      </w:r>
      <w:r>
        <w:rPr>
          <w:color w:val="68696D"/>
          <w:sz w:val="36"/>
        </w:rPr>
        <w:t>practices</w:t>
      </w:r>
      <w:r>
        <w:rPr>
          <w:color w:val="68696D"/>
          <w:spacing w:val="-7"/>
          <w:sz w:val="36"/>
        </w:rPr>
        <w:t> </w:t>
      </w:r>
      <w:r>
        <w:rPr>
          <w:color w:val="68696D"/>
          <w:sz w:val="36"/>
        </w:rPr>
        <w:t>and</w:t>
      </w:r>
      <w:r>
        <w:rPr>
          <w:color w:val="68696D"/>
          <w:spacing w:val="-7"/>
          <w:sz w:val="36"/>
        </w:rPr>
        <w:t> </w:t>
      </w:r>
      <w:r>
        <w:rPr>
          <w:color w:val="68696D"/>
          <w:sz w:val="36"/>
        </w:rPr>
        <w:t>additional precautions in all health </w:t>
      </w:r>
      <w:r>
        <w:rPr>
          <w:color w:val="68696D"/>
          <w:spacing w:val="-3"/>
          <w:sz w:val="36"/>
        </w:rPr>
        <w:t>care </w:t>
      </w:r>
      <w:r>
        <w:rPr>
          <w:color w:val="68696D"/>
          <w:sz w:val="36"/>
        </w:rPr>
        <w:t>settings. </w:t>
      </w:r>
      <w:r>
        <w:rPr>
          <w:color w:val="68696D"/>
          <w:spacing w:val="-3"/>
          <w:sz w:val="36"/>
        </w:rPr>
        <w:t>3rd </w:t>
      </w:r>
      <w:r>
        <w:rPr>
          <w:color w:val="68696D"/>
          <w:sz w:val="36"/>
        </w:rPr>
        <w:t>ed. </w:t>
      </w:r>
      <w:r>
        <w:rPr>
          <w:color w:val="68696D"/>
          <w:spacing w:val="-7"/>
          <w:sz w:val="36"/>
        </w:rPr>
        <w:t>Toronto, </w:t>
      </w:r>
      <w:r>
        <w:rPr>
          <w:color w:val="68696D"/>
          <w:sz w:val="36"/>
        </w:rPr>
        <w:t>ON: </w:t>
      </w:r>
      <w:r>
        <w:rPr>
          <w:color w:val="68696D"/>
          <w:spacing w:val="-4"/>
          <w:sz w:val="36"/>
        </w:rPr>
        <w:t>Queen’s </w:t>
      </w:r>
      <w:r>
        <w:rPr>
          <w:color w:val="68696D"/>
          <w:sz w:val="36"/>
        </w:rPr>
        <w:t>Printer </w:t>
      </w:r>
      <w:r>
        <w:rPr>
          <w:color w:val="68696D"/>
          <w:spacing w:val="-3"/>
          <w:sz w:val="36"/>
        </w:rPr>
        <w:t>for</w:t>
      </w:r>
      <w:hyperlink r:id="rId53">
        <w:r>
          <w:rPr>
            <w:color w:val="68696D"/>
            <w:spacing w:val="-3"/>
            <w:sz w:val="36"/>
          </w:rPr>
          <w:t> </w:t>
        </w:r>
        <w:r>
          <w:rPr>
            <w:color w:val="68696D"/>
            <w:sz w:val="36"/>
          </w:rPr>
          <w:t>Ontario; 2012. Available from:</w:t>
        </w:r>
        <w:r>
          <w:rPr>
            <w:color w:val="0F80A7"/>
            <w:spacing w:val="-6"/>
            <w:sz w:val="36"/>
          </w:rPr>
          <w:t> </w:t>
        </w:r>
        <w:r>
          <w:rPr>
            <w:color w:val="0F80A7"/>
            <w:sz w:val="36"/>
            <w:u w:val="thick" w:color="0F80A7"/>
          </w:rPr>
          <w:t>https://www.publichealthontario.ca/-</w:t>
        </w:r>
      </w:hyperlink>
    </w:p>
    <w:p>
      <w:pPr>
        <w:spacing w:line="438" w:lineRule="exact" w:before="0"/>
        <w:ind w:left="1064" w:right="0" w:firstLine="0"/>
        <w:jc w:val="left"/>
        <w:rPr>
          <w:sz w:val="36"/>
        </w:rPr>
      </w:pPr>
      <w:hyperlink r:id="rId53">
        <w:r>
          <w:rPr>
            <w:color w:val="0F80A7"/>
            <w:sz w:val="36"/>
            <w:u w:val="thick" w:color="0F80A7"/>
          </w:rPr>
          <w:t>/media/documents/b/2012/bp-rpap-healthcare-settings.pdf?la=en</w:t>
        </w:r>
      </w:hyperlink>
    </w:p>
    <w:p>
      <w:pPr>
        <w:spacing w:after="0" w:line="438" w:lineRule="exact"/>
        <w:jc w:val="left"/>
        <w:rPr>
          <w:sz w:val="36"/>
        </w:rPr>
        <w:sectPr>
          <w:headerReference w:type="default" r:id="rId151"/>
          <w:footerReference w:type="default" r:id="rId152"/>
          <w:pgSz w:w="14400" w:h="10800" w:orient="landscape"/>
          <w:pgMar w:header="0" w:footer="709" w:top="740" w:bottom="900" w:left="260" w:right="260"/>
        </w:sectPr>
      </w:pPr>
    </w:p>
    <w:p>
      <w:pPr>
        <w:pStyle w:val="Heading2"/>
        <w:spacing w:line="700" w:lineRule="exact"/>
        <w:ind w:left="621"/>
      </w:pPr>
      <w:bookmarkStart w:name="Questions" w:id="57"/>
      <w:bookmarkEnd w:id="57"/>
      <w:r>
        <w:rPr>
          <w:b w:val="0"/>
        </w:rPr>
      </w:r>
      <w:r>
        <w:rPr>
          <w:color w:val="0F80A7"/>
        </w:rPr>
        <w:t>Questions</w:t>
      </w:r>
    </w:p>
    <w:p>
      <w:pPr>
        <w:pStyle w:val="BodyText"/>
        <w:rPr>
          <w:b/>
          <w:sz w:val="20"/>
        </w:rPr>
      </w:pPr>
    </w:p>
    <w:p>
      <w:pPr>
        <w:pStyle w:val="BodyText"/>
        <w:rPr>
          <w:b/>
          <w:sz w:val="20"/>
        </w:rPr>
      </w:pPr>
    </w:p>
    <w:p>
      <w:pPr>
        <w:pStyle w:val="BodyText"/>
        <w:spacing w:before="4"/>
        <w:rPr>
          <w:b/>
          <w:sz w:val="17"/>
        </w:rPr>
      </w:pPr>
      <w:r>
        <w:rPr/>
        <w:drawing>
          <wp:anchor distT="0" distB="0" distL="0" distR="0" allowOverlap="1" layoutInCell="1" locked="0" behindDoc="0" simplePos="0" relativeHeight="21">
            <wp:simplePos x="0" y="0"/>
            <wp:positionH relativeFrom="page">
              <wp:posOffset>1600200</wp:posOffset>
            </wp:positionH>
            <wp:positionV relativeFrom="paragraph">
              <wp:posOffset>159694</wp:posOffset>
            </wp:positionV>
            <wp:extent cx="5854874" cy="3903249"/>
            <wp:effectExtent l="0" t="0" r="0" b="0"/>
            <wp:wrapTopAndBottom/>
            <wp:docPr id="91" name="image42.jpeg"/>
            <wp:cNvGraphicFramePr>
              <a:graphicFrameLocks noChangeAspect="1"/>
            </wp:cNvGraphicFramePr>
            <a:graphic>
              <a:graphicData uri="http://schemas.openxmlformats.org/drawingml/2006/picture">
                <pic:pic>
                  <pic:nvPicPr>
                    <pic:cNvPr id="92" name="image42.jpeg"/>
                    <pic:cNvPicPr/>
                  </pic:nvPicPr>
                  <pic:blipFill>
                    <a:blip r:embed="rId155" cstate="print"/>
                    <a:stretch>
                      <a:fillRect/>
                    </a:stretch>
                  </pic:blipFill>
                  <pic:spPr>
                    <a:xfrm>
                      <a:off x="0" y="0"/>
                      <a:ext cx="5854874" cy="3903249"/>
                    </a:xfrm>
                    <a:prstGeom prst="rect">
                      <a:avLst/>
                    </a:prstGeom>
                  </pic:spPr>
                </pic:pic>
              </a:graphicData>
            </a:graphic>
          </wp:anchor>
        </w:drawing>
      </w:r>
    </w:p>
    <w:p>
      <w:pPr>
        <w:spacing w:after="0"/>
        <w:rPr>
          <w:sz w:val="17"/>
        </w:rPr>
        <w:sectPr>
          <w:headerReference w:type="default" r:id="rId153"/>
          <w:footerReference w:type="default" r:id="rId154"/>
          <w:pgSz w:w="14400" w:h="10800" w:orient="landscape"/>
          <w:pgMar w:header="0" w:footer="709" w:top="840" w:bottom="900" w:left="260" w:right="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6"/>
        </w:rPr>
      </w:pPr>
    </w:p>
    <w:p>
      <w:pPr>
        <w:spacing w:line="630" w:lineRule="exact" w:before="0"/>
        <w:ind w:left="1073" w:right="0" w:firstLine="0"/>
        <w:jc w:val="left"/>
        <w:rPr>
          <w:b/>
          <w:sz w:val="52"/>
        </w:rPr>
      </w:pPr>
      <w:bookmarkStart w:name="Slide Number 42" w:id="58"/>
      <w:bookmarkEnd w:id="58"/>
      <w:r>
        <w:rPr/>
      </w:r>
      <w:r>
        <w:rPr>
          <w:b/>
          <w:color w:val="0F80A7"/>
          <w:sz w:val="52"/>
        </w:rPr>
        <w:t>For More Information About This Presentation, Contact:</w:t>
      </w:r>
    </w:p>
    <w:p>
      <w:pPr>
        <w:pStyle w:val="BodyText"/>
        <w:spacing w:before="3"/>
        <w:rPr>
          <w:b/>
          <w:sz w:val="19"/>
        </w:rPr>
      </w:pPr>
    </w:p>
    <w:p>
      <w:pPr>
        <w:spacing w:after="0"/>
        <w:rPr>
          <w:sz w:val="19"/>
        </w:rPr>
        <w:sectPr>
          <w:headerReference w:type="default" r:id="rId156"/>
          <w:footerReference w:type="default" r:id="rId157"/>
          <w:pgSz w:w="14400" w:h="10800" w:orient="landscape"/>
          <w:pgMar w:header="0" w:footer="0" w:top="1000" w:bottom="0" w:left="260" w:right="260"/>
        </w:sectPr>
      </w:pPr>
    </w:p>
    <w:p>
      <w:pPr>
        <w:spacing w:line="352" w:lineRule="auto" w:before="20"/>
        <w:ind w:left="1073" w:right="9" w:firstLine="0"/>
        <w:jc w:val="left"/>
        <w:rPr>
          <w:sz w:val="40"/>
        </w:rPr>
      </w:pPr>
      <w:hyperlink r:id="rId18">
        <w:r>
          <w:rPr>
            <w:color w:val="0F80A7"/>
            <w:sz w:val="40"/>
            <w:u w:val="thick" w:color="0F80A7"/>
          </w:rPr>
          <w:t>ipaceast@oahpp.ca</w:t>
        </w:r>
      </w:hyperlink>
      <w:r>
        <w:rPr>
          <w:color w:val="0F80A7"/>
          <w:sz w:val="40"/>
        </w:rPr>
        <w:t> </w:t>
      </w:r>
      <w:hyperlink r:id="rId20">
        <w:r>
          <w:rPr>
            <w:color w:val="0F80A7"/>
            <w:sz w:val="40"/>
            <w:u w:val="thick" w:color="0F80A7"/>
          </w:rPr>
          <w:t>ipacwest@oahpp.ca</w:t>
        </w:r>
      </w:hyperlink>
      <w:r>
        <w:rPr>
          <w:color w:val="0F80A7"/>
          <w:sz w:val="40"/>
        </w:rPr>
        <w:t> </w:t>
      </w:r>
      <w:hyperlink r:id="rId19">
        <w:r>
          <w:rPr>
            <w:color w:val="0F80A7"/>
            <w:sz w:val="40"/>
            <w:u w:val="thick" w:color="0F80A7"/>
          </w:rPr>
          <w:t>ipacnorth@oahpp.ca</w:t>
        </w:r>
      </w:hyperlink>
      <w:r>
        <w:rPr>
          <w:color w:val="0F80A7"/>
          <w:sz w:val="40"/>
        </w:rPr>
        <w:t> </w:t>
      </w:r>
      <w:hyperlink r:id="rId22">
        <w:r>
          <w:rPr>
            <w:color w:val="0F80A7"/>
            <w:sz w:val="40"/>
            <w:u w:val="thick" w:color="0F80A7"/>
          </w:rPr>
          <w:t>ipaccentral@oahpp.ca</w:t>
        </w:r>
      </w:hyperlink>
      <w:r>
        <w:rPr>
          <w:color w:val="0F80A7"/>
          <w:sz w:val="40"/>
        </w:rPr>
        <w:t> </w:t>
      </w:r>
      <w:hyperlink r:id="rId21">
        <w:r>
          <w:rPr>
            <w:color w:val="0F80A7"/>
            <w:sz w:val="40"/>
            <w:u w:val="thick" w:color="0F80A7"/>
          </w:rPr>
          <w:t>ipaccentralwest@oahpp.ca</w:t>
        </w:r>
      </w:hyperlink>
    </w:p>
    <w:p>
      <w:pPr>
        <w:spacing w:before="20"/>
        <w:ind w:left="1073" w:right="0" w:firstLine="0"/>
        <w:jc w:val="left"/>
        <w:rPr>
          <w:sz w:val="40"/>
        </w:rPr>
      </w:pPr>
      <w:r>
        <w:rPr/>
        <w:br w:type="column"/>
      </w:r>
      <w:hyperlink r:id="rId158">
        <w:r>
          <w:rPr>
            <w:color w:val="0F80A7"/>
            <w:sz w:val="40"/>
            <w:u w:val="thick" w:color="0F80A7"/>
          </w:rPr>
          <w:t>ipac@oahpp.ca</w:t>
        </w:r>
      </w:hyperlink>
    </w:p>
    <w:p>
      <w:pPr>
        <w:spacing w:after="0"/>
        <w:jc w:val="left"/>
        <w:rPr>
          <w:sz w:val="40"/>
        </w:rPr>
        <w:sectPr>
          <w:type w:val="continuous"/>
          <w:pgSz w:w="14400" w:h="10800" w:orient="landscape"/>
          <w:pgMar w:top="300" w:bottom="280" w:left="260" w:right="260"/>
          <w:cols w:num="2" w:equalWidth="0">
            <w:col w:w="5528" w:space="709"/>
            <w:col w:w="7643"/>
          </w:cols>
        </w:sectPr>
      </w:pPr>
    </w:p>
    <w:p>
      <w:pPr>
        <w:spacing w:line="213" w:lineRule="auto" w:before="142"/>
        <w:ind w:left="621" w:right="0" w:firstLine="0"/>
        <w:jc w:val="left"/>
        <w:rPr>
          <w:b/>
          <w:sz w:val="56"/>
        </w:rPr>
      </w:pPr>
      <w:r>
        <w:rPr/>
        <w:pict>
          <v:group style="position:absolute;margin-left:0pt;margin-top:425.640015pt;width:720pt;height:114.4pt;mso-position-horizontal-relative:page;mso-position-vertical-relative:page;z-index:15739904" coordorigin="0,8513" coordsize="14400,2288">
            <v:shape style="position:absolute;left:0;top:8512;width:12509;height:2288" type="#_x0000_t75" stroked="false">
              <v:imagedata r:id="rId159" o:title=""/>
            </v:shape>
            <v:shape style="position:absolute;left:11808;top:9355;width:2592;height:1035" type="#_x0000_t75" stroked="false">
              <v:imagedata r:id="rId160" o:title=""/>
            </v:shape>
            <w10:wrap type="none"/>
          </v:group>
        </w:pict>
      </w:r>
      <w:r>
        <w:rPr>
          <w:color w:val="68696D"/>
          <w:sz w:val="56"/>
        </w:rPr>
        <w:t>Public Health </w:t>
      </w:r>
      <w:r>
        <w:rPr>
          <w:color w:val="68696D"/>
          <w:spacing w:val="-3"/>
          <w:sz w:val="56"/>
        </w:rPr>
        <w:t>Ontario </w:t>
      </w:r>
      <w:r>
        <w:rPr>
          <w:color w:val="68696D"/>
          <w:spacing w:val="-5"/>
          <w:sz w:val="56"/>
        </w:rPr>
        <w:t>keeps </w:t>
      </w:r>
      <w:r>
        <w:rPr>
          <w:color w:val="68696D"/>
          <w:spacing w:val="-3"/>
          <w:sz w:val="56"/>
        </w:rPr>
        <w:t>Ontarians </w:t>
      </w:r>
      <w:r>
        <w:rPr>
          <w:color w:val="68696D"/>
          <w:spacing w:val="-5"/>
          <w:sz w:val="56"/>
        </w:rPr>
        <w:t>safe </w:t>
      </w:r>
      <w:r>
        <w:rPr>
          <w:color w:val="68696D"/>
          <w:sz w:val="56"/>
        </w:rPr>
        <w:t>and </w:t>
      </w:r>
      <w:r>
        <w:rPr>
          <w:color w:val="68696D"/>
          <w:spacing w:val="-7"/>
          <w:sz w:val="56"/>
        </w:rPr>
        <w:t>healthy. </w:t>
      </w:r>
      <w:r>
        <w:rPr>
          <w:color w:val="68696D"/>
          <w:sz w:val="56"/>
        </w:rPr>
        <w:t>Find out </w:t>
      </w:r>
      <w:r>
        <w:rPr>
          <w:color w:val="68696D"/>
          <w:spacing w:val="-3"/>
          <w:sz w:val="56"/>
        </w:rPr>
        <w:t>more </w:t>
      </w:r>
      <w:r>
        <w:rPr>
          <w:color w:val="68696D"/>
          <w:sz w:val="56"/>
        </w:rPr>
        <w:t>at </w:t>
      </w:r>
      <w:r>
        <w:rPr>
          <w:b/>
          <w:color w:val="0F80A7"/>
          <w:sz w:val="56"/>
        </w:rPr>
        <w:t>PublicHealthOntario.ca</w:t>
      </w:r>
    </w:p>
    <w:sectPr>
      <w:type w:val="continuous"/>
      <w:pgSz w:w="14400" w:h="10800" w:orient="landscape"/>
      <w:pgMar w:top="300" w:bottom="280" w:left="2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45088">
          <wp:simplePos x="0" y="0"/>
          <wp:positionH relativeFrom="page">
            <wp:posOffset>0</wp:posOffset>
          </wp:positionH>
          <wp:positionV relativeFrom="page">
            <wp:posOffset>6230111</wp:posOffset>
          </wp:positionV>
          <wp:extent cx="8624227" cy="627887"/>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7088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w:t>
                </w:r>
                <w:r>
                  <w:rPr/>
                  <w:fldChar w:fldCharType="end"/>
                </w:r>
              </w:p>
            </w:txbxContent>
          </v:textbox>
          <w10:wrap type="none"/>
        </v:shape>
      </w:pict>
    </w:r>
    <w:r>
      <w:rPr/>
      <w:pict>
        <v:shape style="position:absolute;margin-left:25.7306pt;margin-top:518.866089pt;width:95.95pt;height:12pt;mso-position-horizontal-relative:page;mso-position-vertical-relative:page;z-index:-16570368"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62496">
          <wp:simplePos x="0" y="0"/>
          <wp:positionH relativeFrom="page">
            <wp:posOffset>0</wp:posOffset>
          </wp:positionH>
          <wp:positionV relativeFrom="page">
            <wp:posOffset>6230111</wp:posOffset>
          </wp:positionV>
          <wp:extent cx="8624227" cy="627887"/>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369995pt;margin-top:517.218689pt;width:11.15pt;height:11pt;mso-position-horizontal-relative:page;mso-position-vertical-relative:page;z-index:-16553472" type="#_x0000_t202" filled="false" stroked="false">
          <v:textbox inset="0,0,0,0">
            <w:txbxContent>
              <w:p>
                <w:pPr>
                  <w:spacing w:line="203" w:lineRule="exact" w:before="0"/>
                  <w:ind w:left="20" w:right="0" w:firstLine="0"/>
                  <w:jc w:val="left"/>
                  <w:rPr>
                    <w:sz w:val="18"/>
                  </w:rPr>
                </w:pPr>
                <w:r>
                  <w:rPr>
                    <w:color w:val="595958"/>
                    <w:sz w:val="18"/>
                  </w:rPr>
                  <w:t>12</w:t>
                </w:r>
              </w:p>
            </w:txbxContent>
          </v:textbox>
          <w10:wrap type="none"/>
        </v:shape>
      </w:pict>
    </w:r>
    <w:r>
      <w:rPr/>
      <w:pict>
        <v:shape style="position:absolute;margin-left:25.7306pt;margin-top:518.866089pt;width:95.95pt;height:12pt;mso-position-horizontal-relative:page;mso-position-vertical-relative:page;z-index:-16552960"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64544">
          <wp:simplePos x="0" y="0"/>
          <wp:positionH relativeFrom="page">
            <wp:posOffset>0</wp:posOffset>
          </wp:positionH>
          <wp:positionV relativeFrom="page">
            <wp:posOffset>6230111</wp:posOffset>
          </wp:positionV>
          <wp:extent cx="8624227" cy="627887"/>
          <wp:effectExtent l="0" t="0" r="0" b="0"/>
          <wp:wrapNone/>
          <wp:docPr id="27" name="image3.png"/>
          <wp:cNvGraphicFramePr>
            <a:graphicFrameLocks noChangeAspect="1"/>
          </wp:cNvGraphicFramePr>
          <a:graphic>
            <a:graphicData uri="http://schemas.openxmlformats.org/drawingml/2006/picture">
              <pic:pic>
                <pic:nvPicPr>
                  <pic:cNvPr id="2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5142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11</w:t>
                </w:r>
                <w:r>
                  <w:rPr/>
                  <w:fldChar w:fldCharType="end"/>
                </w:r>
              </w:p>
            </w:txbxContent>
          </v:textbox>
          <w10:wrap type="none"/>
        </v:shape>
      </w:pict>
    </w:r>
    <w:r>
      <w:rPr/>
      <w:pict>
        <v:shape style="position:absolute;margin-left:25.7306pt;margin-top:518.866089pt;width:95.95pt;height:12pt;mso-position-horizontal-relative:page;mso-position-vertical-relative:page;z-index:-1655091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66592">
          <wp:simplePos x="0" y="0"/>
          <wp:positionH relativeFrom="page">
            <wp:posOffset>0</wp:posOffset>
          </wp:positionH>
          <wp:positionV relativeFrom="page">
            <wp:posOffset>6230111</wp:posOffset>
          </wp:positionV>
          <wp:extent cx="8624227" cy="627887"/>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4937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12</w:t>
                </w:r>
                <w:r>
                  <w:rPr/>
                  <w:fldChar w:fldCharType="end"/>
                </w:r>
              </w:p>
            </w:txbxContent>
          </v:textbox>
          <w10:wrap type="none"/>
        </v:shape>
      </w:pict>
    </w:r>
    <w:r>
      <w:rPr/>
      <w:pict>
        <v:shape style="position:absolute;margin-left:25.7306pt;margin-top:518.866089pt;width:95.95pt;height:12pt;mso-position-horizontal-relative:page;mso-position-vertical-relative:page;z-index:-16548864"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68640">
          <wp:simplePos x="0" y="0"/>
          <wp:positionH relativeFrom="page">
            <wp:posOffset>0</wp:posOffset>
          </wp:positionH>
          <wp:positionV relativeFrom="page">
            <wp:posOffset>6230111</wp:posOffset>
          </wp:positionV>
          <wp:extent cx="8624227" cy="627887"/>
          <wp:effectExtent l="0" t="0" r="0" b="0"/>
          <wp:wrapNone/>
          <wp:docPr id="31" name="image3.png"/>
          <wp:cNvGraphicFramePr>
            <a:graphicFrameLocks noChangeAspect="1"/>
          </wp:cNvGraphicFramePr>
          <a:graphic>
            <a:graphicData uri="http://schemas.openxmlformats.org/drawingml/2006/picture">
              <pic:pic>
                <pic:nvPicPr>
                  <pic:cNvPr id="3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4732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13</w:t>
                </w:r>
                <w:r>
                  <w:rPr/>
                  <w:fldChar w:fldCharType="end"/>
                </w:r>
              </w:p>
            </w:txbxContent>
          </v:textbox>
          <w10:wrap type="none"/>
        </v:shape>
      </w:pict>
    </w:r>
    <w:r>
      <w:rPr/>
      <w:pict>
        <v:shape style="position:absolute;margin-left:25.7306pt;margin-top:518.866089pt;width:95.95pt;height:12pt;mso-position-horizontal-relative:page;mso-position-vertical-relative:page;z-index:-16546816"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71712">
          <wp:simplePos x="0" y="0"/>
          <wp:positionH relativeFrom="page">
            <wp:posOffset>0</wp:posOffset>
          </wp:positionH>
          <wp:positionV relativeFrom="page">
            <wp:posOffset>6230111</wp:posOffset>
          </wp:positionV>
          <wp:extent cx="8624227" cy="627887"/>
          <wp:effectExtent l="0" t="0" r="0" b="0"/>
          <wp:wrapNone/>
          <wp:docPr id="33" name="image3.png"/>
          <wp:cNvGraphicFramePr>
            <a:graphicFrameLocks noChangeAspect="1"/>
          </wp:cNvGraphicFramePr>
          <a:graphic>
            <a:graphicData uri="http://schemas.openxmlformats.org/drawingml/2006/picture">
              <pic:pic>
                <pic:nvPicPr>
                  <pic:cNvPr id="3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4425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16</w:t>
                </w:r>
                <w:r>
                  <w:rPr/>
                  <w:fldChar w:fldCharType="end"/>
                </w:r>
              </w:p>
            </w:txbxContent>
          </v:textbox>
          <w10:wrap type="none"/>
        </v:shape>
      </w:pict>
    </w:r>
    <w:r>
      <w:rPr/>
      <w:pict>
        <v:shape style="position:absolute;margin-left:25.7306pt;margin-top:518.866089pt;width:95.95pt;height:12pt;mso-position-horizontal-relative:page;mso-position-vertical-relative:page;z-index:-16543744"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74784">
          <wp:simplePos x="0" y="0"/>
          <wp:positionH relativeFrom="page">
            <wp:posOffset>0</wp:posOffset>
          </wp:positionH>
          <wp:positionV relativeFrom="page">
            <wp:posOffset>6230111</wp:posOffset>
          </wp:positionV>
          <wp:extent cx="8624227" cy="627887"/>
          <wp:effectExtent l="0" t="0" r="0" b="0"/>
          <wp:wrapNone/>
          <wp:docPr id="35" name="image3.png"/>
          <wp:cNvGraphicFramePr>
            <a:graphicFrameLocks noChangeAspect="1"/>
          </wp:cNvGraphicFramePr>
          <a:graphic>
            <a:graphicData uri="http://schemas.openxmlformats.org/drawingml/2006/picture">
              <pic:pic>
                <pic:nvPicPr>
                  <pic:cNvPr id="3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4118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17</w:t>
                </w:r>
                <w:r>
                  <w:rPr/>
                  <w:fldChar w:fldCharType="end"/>
                </w:r>
              </w:p>
            </w:txbxContent>
          </v:textbox>
          <w10:wrap type="none"/>
        </v:shape>
      </w:pict>
    </w:r>
    <w:r>
      <w:rPr/>
      <w:pict>
        <v:shape style="position:absolute;margin-left:25.7306pt;margin-top:518.866089pt;width:95.95pt;height:12pt;mso-position-horizontal-relative:page;mso-position-vertical-relative:page;z-index:-1654067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76320">
          <wp:simplePos x="0" y="0"/>
          <wp:positionH relativeFrom="page">
            <wp:posOffset>0</wp:posOffset>
          </wp:positionH>
          <wp:positionV relativeFrom="page">
            <wp:posOffset>6230111</wp:posOffset>
          </wp:positionV>
          <wp:extent cx="8624227" cy="627887"/>
          <wp:effectExtent l="0" t="0" r="0" b="0"/>
          <wp:wrapNone/>
          <wp:docPr id="37" name="image3.png"/>
          <wp:cNvGraphicFramePr>
            <a:graphicFrameLocks noChangeAspect="1"/>
          </wp:cNvGraphicFramePr>
          <a:graphic>
            <a:graphicData uri="http://schemas.openxmlformats.org/drawingml/2006/picture">
              <pic:pic>
                <pic:nvPicPr>
                  <pic:cNvPr id="3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3964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19</w:t>
                </w:r>
                <w:r>
                  <w:rPr/>
                  <w:fldChar w:fldCharType="end"/>
                </w:r>
              </w:p>
            </w:txbxContent>
          </v:textbox>
          <w10:wrap type="none"/>
        </v:shape>
      </w:pict>
    </w:r>
    <w:r>
      <w:rPr/>
      <w:pict>
        <v:shape style="position:absolute;margin-left:25.7306pt;margin-top:518.386230pt;width:72.850pt;height:9.6pt;mso-position-horizontal-relative:page;mso-position-vertical-relative:page;z-index:-16539136"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77856">
          <wp:simplePos x="0" y="0"/>
          <wp:positionH relativeFrom="page">
            <wp:posOffset>0</wp:posOffset>
          </wp:positionH>
          <wp:positionV relativeFrom="page">
            <wp:posOffset>6230111</wp:posOffset>
          </wp:positionV>
          <wp:extent cx="8624227" cy="627887"/>
          <wp:effectExtent l="0" t="0" r="0" b="0"/>
          <wp:wrapNone/>
          <wp:docPr id="39" name="image3.png"/>
          <wp:cNvGraphicFramePr>
            <a:graphicFrameLocks noChangeAspect="1"/>
          </wp:cNvGraphicFramePr>
          <a:graphic>
            <a:graphicData uri="http://schemas.openxmlformats.org/drawingml/2006/picture">
              <pic:pic>
                <pic:nvPicPr>
                  <pic:cNvPr id="4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38112"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19</w:t>
                </w:r>
                <w:r>
                  <w:rPr/>
                  <w:fldChar w:fldCharType="end"/>
                </w:r>
              </w:p>
            </w:txbxContent>
          </v:textbox>
          <w10:wrap type="none"/>
        </v:shape>
      </w:pict>
    </w:r>
    <w:r>
      <w:rPr/>
      <w:pict>
        <v:shape style="position:absolute;margin-left:25.7306pt;margin-top:518.386230pt;width:72.850pt;height:9.6pt;mso-position-horizontal-relative:page;mso-position-vertical-relative:page;z-index:-16537600"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0928">
          <wp:simplePos x="0" y="0"/>
          <wp:positionH relativeFrom="page">
            <wp:posOffset>0</wp:posOffset>
          </wp:positionH>
          <wp:positionV relativeFrom="page">
            <wp:posOffset>6230111</wp:posOffset>
          </wp:positionV>
          <wp:extent cx="8624227" cy="627887"/>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3504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20</w:t>
                </w:r>
                <w:r>
                  <w:rPr/>
                  <w:fldChar w:fldCharType="end"/>
                </w:r>
              </w:p>
            </w:txbxContent>
          </v:textbox>
          <w10:wrap type="none"/>
        </v:shape>
      </w:pict>
    </w:r>
    <w:r>
      <w:rPr/>
      <w:pict>
        <v:shape style="position:absolute;margin-left:25.7306pt;margin-top:518.386230pt;width:72.850pt;height:9.6pt;mso-position-horizontal-relative:page;mso-position-vertical-relative:page;z-index:-16534528"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48160">
          <wp:simplePos x="0" y="0"/>
          <wp:positionH relativeFrom="page">
            <wp:posOffset>0</wp:posOffset>
          </wp:positionH>
          <wp:positionV relativeFrom="page">
            <wp:posOffset>6230111</wp:posOffset>
          </wp:positionV>
          <wp:extent cx="8624227" cy="627887"/>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6780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w:t>
                </w:r>
                <w:r>
                  <w:rPr/>
                  <w:fldChar w:fldCharType="end"/>
                </w:r>
              </w:p>
            </w:txbxContent>
          </v:textbox>
          <w10:wrap type="none"/>
        </v:shape>
      </w:pict>
    </w:r>
    <w:r>
      <w:rPr/>
      <w:pict>
        <v:shape style="position:absolute;margin-left:25.7306pt;margin-top:518.866089pt;width:95.95pt;height:12pt;mso-position-horizontal-relative:page;mso-position-vertical-relative:page;z-index:-16567296"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4000">
          <wp:simplePos x="0" y="0"/>
          <wp:positionH relativeFrom="page">
            <wp:posOffset>0</wp:posOffset>
          </wp:positionH>
          <wp:positionV relativeFrom="page">
            <wp:posOffset>6230111</wp:posOffset>
          </wp:positionV>
          <wp:extent cx="8624227" cy="627887"/>
          <wp:effectExtent l="0" t="0" r="0" b="0"/>
          <wp:wrapNone/>
          <wp:docPr id="43" name="image3.png"/>
          <wp:cNvGraphicFramePr>
            <a:graphicFrameLocks noChangeAspect="1"/>
          </wp:cNvGraphicFramePr>
          <a:graphic>
            <a:graphicData uri="http://schemas.openxmlformats.org/drawingml/2006/picture">
              <pic:pic>
                <pic:nvPicPr>
                  <pic:cNvPr id="4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3196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21</w:t>
                </w:r>
                <w:r>
                  <w:rPr/>
                  <w:fldChar w:fldCharType="end"/>
                </w:r>
              </w:p>
            </w:txbxContent>
          </v:textbox>
          <w10:wrap type="none"/>
        </v:shape>
      </w:pict>
    </w:r>
    <w:r>
      <w:rPr/>
      <w:pict>
        <v:shape style="position:absolute;margin-left:25.7306pt;margin-top:518.386230pt;width:72.850pt;height:9.6pt;mso-position-horizontal-relative:page;mso-position-vertical-relative:page;z-index:-16531456"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6048">
          <wp:simplePos x="0" y="0"/>
          <wp:positionH relativeFrom="page">
            <wp:posOffset>0</wp:posOffset>
          </wp:positionH>
          <wp:positionV relativeFrom="page">
            <wp:posOffset>6230111</wp:posOffset>
          </wp:positionV>
          <wp:extent cx="8624227" cy="627887"/>
          <wp:effectExtent l="0" t="0" r="0" b="0"/>
          <wp:wrapNone/>
          <wp:docPr id="45" name="image3.png"/>
          <wp:cNvGraphicFramePr>
            <a:graphicFrameLocks noChangeAspect="1"/>
          </wp:cNvGraphicFramePr>
          <a:graphic>
            <a:graphicData uri="http://schemas.openxmlformats.org/drawingml/2006/picture">
              <pic:pic>
                <pic:nvPicPr>
                  <pic:cNvPr id="4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369995pt;margin-top:517.218689pt;width:11.15pt;height:11pt;mso-position-horizontal-relative:page;mso-position-vertical-relative:page;z-index:-16529920" type="#_x0000_t202" filled="false" stroked="false">
          <v:textbox inset="0,0,0,0">
            <w:txbxContent>
              <w:p>
                <w:pPr>
                  <w:spacing w:line="203" w:lineRule="exact" w:before="0"/>
                  <w:ind w:left="20" w:right="0" w:firstLine="0"/>
                  <w:jc w:val="left"/>
                  <w:rPr>
                    <w:sz w:val="18"/>
                  </w:rPr>
                </w:pPr>
                <w:r>
                  <w:rPr>
                    <w:color w:val="595958"/>
                    <w:sz w:val="18"/>
                  </w:rPr>
                  <w:t>20</w:t>
                </w:r>
              </w:p>
            </w:txbxContent>
          </v:textbox>
          <w10:wrap type="none"/>
        </v:shape>
      </w:pict>
    </w:r>
    <w:r>
      <w:rPr/>
      <w:pict>
        <v:shape style="position:absolute;margin-left:25.7306pt;margin-top:518.866089pt;width:95.95pt;height:12pt;mso-position-horizontal-relative:page;mso-position-vertical-relative:page;z-index:-16529408"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8096">
          <wp:simplePos x="0" y="0"/>
          <wp:positionH relativeFrom="page">
            <wp:posOffset>0</wp:posOffset>
          </wp:positionH>
          <wp:positionV relativeFrom="page">
            <wp:posOffset>6230111</wp:posOffset>
          </wp:positionV>
          <wp:extent cx="8624227" cy="627887"/>
          <wp:effectExtent l="0" t="0" r="0" b="0"/>
          <wp:wrapNone/>
          <wp:docPr id="47" name="image3.png"/>
          <wp:cNvGraphicFramePr>
            <a:graphicFrameLocks noChangeAspect="1"/>
          </wp:cNvGraphicFramePr>
          <a:graphic>
            <a:graphicData uri="http://schemas.openxmlformats.org/drawingml/2006/picture">
              <pic:pic>
                <pic:nvPicPr>
                  <pic:cNvPr id="4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27872"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23</w:t>
                </w:r>
                <w:r>
                  <w:rPr/>
                  <w:fldChar w:fldCharType="end"/>
                </w:r>
              </w:p>
            </w:txbxContent>
          </v:textbox>
          <w10:wrap type="none"/>
        </v:shape>
      </w:pict>
    </w:r>
    <w:r>
      <w:rPr/>
      <w:pict>
        <v:shape style="position:absolute;margin-left:25.7306pt;margin-top:518.866089pt;width:95.95pt;height:12pt;mso-position-horizontal-relative:page;mso-position-vertical-relative:page;z-index:-16527360"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0144">
          <wp:simplePos x="0" y="0"/>
          <wp:positionH relativeFrom="page">
            <wp:posOffset>0</wp:posOffset>
          </wp:positionH>
          <wp:positionV relativeFrom="page">
            <wp:posOffset>6230111</wp:posOffset>
          </wp:positionV>
          <wp:extent cx="8624227" cy="627887"/>
          <wp:effectExtent l="0" t="0" r="0" b="0"/>
          <wp:wrapNone/>
          <wp:docPr id="49" name="image3.png"/>
          <wp:cNvGraphicFramePr>
            <a:graphicFrameLocks noChangeAspect="1"/>
          </wp:cNvGraphicFramePr>
          <a:graphic>
            <a:graphicData uri="http://schemas.openxmlformats.org/drawingml/2006/picture">
              <pic:pic>
                <pic:nvPicPr>
                  <pic:cNvPr id="5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2582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24</w:t>
                </w:r>
                <w:r>
                  <w:rPr/>
                  <w:fldChar w:fldCharType="end"/>
                </w:r>
              </w:p>
            </w:txbxContent>
          </v:textbox>
          <w10:wrap type="none"/>
        </v:shape>
      </w:pict>
    </w:r>
    <w:r>
      <w:rPr/>
      <w:pict>
        <v:shape style="position:absolute;margin-left:25.7306pt;margin-top:518.866089pt;width:95.95pt;height:12pt;mso-position-horizontal-relative:page;mso-position-vertical-relative:page;z-index:-1652531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2192">
          <wp:simplePos x="0" y="0"/>
          <wp:positionH relativeFrom="page">
            <wp:posOffset>0</wp:posOffset>
          </wp:positionH>
          <wp:positionV relativeFrom="page">
            <wp:posOffset>6230111</wp:posOffset>
          </wp:positionV>
          <wp:extent cx="8624227" cy="627887"/>
          <wp:effectExtent l="0" t="0" r="0" b="0"/>
          <wp:wrapNone/>
          <wp:docPr id="55" name="image3.png"/>
          <wp:cNvGraphicFramePr>
            <a:graphicFrameLocks noChangeAspect="1"/>
          </wp:cNvGraphicFramePr>
          <a:graphic>
            <a:graphicData uri="http://schemas.openxmlformats.org/drawingml/2006/picture">
              <pic:pic>
                <pic:nvPicPr>
                  <pic:cNvPr id="5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2377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25</w:t>
                </w:r>
                <w:r>
                  <w:rPr/>
                  <w:fldChar w:fldCharType="end"/>
                </w:r>
              </w:p>
            </w:txbxContent>
          </v:textbox>
          <w10:wrap type="none"/>
        </v:shape>
      </w:pict>
    </w:r>
    <w:r>
      <w:rPr/>
      <w:pict>
        <v:shape style="position:absolute;margin-left:25.7306pt;margin-top:518.866089pt;width:95.95pt;height:12pt;mso-position-horizontal-relative:page;mso-position-vertical-relative:page;z-index:-16523264"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4240">
          <wp:simplePos x="0" y="0"/>
          <wp:positionH relativeFrom="page">
            <wp:posOffset>0</wp:posOffset>
          </wp:positionH>
          <wp:positionV relativeFrom="page">
            <wp:posOffset>6230111</wp:posOffset>
          </wp:positionV>
          <wp:extent cx="8624227" cy="627887"/>
          <wp:effectExtent l="0" t="0" r="0" b="0"/>
          <wp:wrapNone/>
          <wp:docPr id="59" name="image3.png"/>
          <wp:cNvGraphicFramePr>
            <a:graphicFrameLocks noChangeAspect="1"/>
          </wp:cNvGraphicFramePr>
          <a:graphic>
            <a:graphicData uri="http://schemas.openxmlformats.org/drawingml/2006/picture">
              <pic:pic>
                <pic:nvPicPr>
                  <pic:cNvPr id="6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2172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26</w:t>
                </w:r>
                <w:r>
                  <w:rPr/>
                  <w:fldChar w:fldCharType="end"/>
                </w:r>
              </w:p>
            </w:txbxContent>
          </v:textbox>
          <w10:wrap type="none"/>
        </v:shape>
      </w:pict>
    </w:r>
    <w:r>
      <w:rPr/>
      <w:pict>
        <v:shape style="position:absolute;margin-left:25.7306pt;margin-top:518.866089pt;width:95.95pt;height:12pt;mso-position-horizontal-relative:page;mso-position-vertical-relative:page;z-index:-16521216"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6288">
          <wp:simplePos x="0" y="0"/>
          <wp:positionH relativeFrom="page">
            <wp:posOffset>0</wp:posOffset>
          </wp:positionH>
          <wp:positionV relativeFrom="page">
            <wp:posOffset>6230111</wp:posOffset>
          </wp:positionV>
          <wp:extent cx="8624227" cy="627887"/>
          <wp:effectExtent l="0" t="0" r="0" b="0"/>
          <wp:wrapNone/>
          <wp:docPr id="61" name="image3.png"/>
          <wp:cNvGraphicFramePr>
            <a:graphicFrameLocks noChangeAspect="1"/>
          </wp:cNvGraphicFramePr>
          <a:graphic>
            <a:graphicData uri="http://schemas.openxmlformats.org/drawingml/2006/picture">
              <pic:pic>
                <pic:nvPicPr>
                  <pic:cNvPr id="6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1968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27</w:t>
                </w:r>
                <w:r>
                  <w:rPr/>
                  <w:fldChar w:fldCharType="end"/>
                </w:r>
              </w:p>
            </w:txbxContent>
          </v:textbox>
          <w10:wrap type="none"/>
        </v:shape>
      </w:pict>
    </w:r>
    <w:r>
      <w:rPr/>
      <w:pict>
        <v:shape style="position:absolute;margin-left:25.7306pt;margin-top:518.866089pt;width:95.95pt;height:12pt;mso-position-horizontal-relative:page;mso-position-vertical-relative:page;z-index:-16519168"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7824">
          <wp:simplePos x="0" y="0"/>
          <wp:positionH relativeFrom="page">
            <wp:posOffset>0</wp:posOffset>
          </wp:positionH>
          <wp:positionV relativeFrom="page">
            <wp:posOffset>6230111</wp:posOffset>
          </wp:positionV>
          <wp:extent cx="8624227" cy="627887"/>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1814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28</w:t>
                </w:r>
                <w:r>
                  <w:rPr/>
                  <w:fldChar w:fldCharType="end"/>
                </w:r>
              </w:p>
            </w:txbxContent>
          </v:textbox>
          <w10:wrap type="none"/>
        </v:shape>
      </w:pict>
    </w:r>
    <w:r>
      <w:rPr/>
      <w:pict>
        <v:shape style="position:absolute;margin-left:25.7306pt;margin-top:518.866089pt;width:95.95pt;height:12pt;mso-position-horizontal-relative:page;mso-position-vertical-relative:page;z-index:-1651763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9872">
          <wp:simplePos x="0" y="0"/>
          <wp:positionH relativeFrom="page">
            <wp:posOffset>0</wp:posOffset>
          </wp:positionH>
          <wp:positionV relativeFrom="page">
            <wp:posOffset>6230111</wp:posOffset>
          </wp:positionV>
          <wp:extent cx="8624227" cy="627887"/>
          <wp:effectExtent l="0" t="0" r="0" b="0"/>
          <wp:wrapNone/>
          <wp:docPr id="67" name="image3.png"/>
          <wp:cNvGraphicFramePr>
            <a:graphicFrameLocks noChangeAspect="1"/>
          </wp:cNvGraphicFramePr>
          <a:graphic>
            <a:graphicData uri="http://schemas.openxmlformats.org/drawingml/2006/picture">
              <pic:pic>
                <pic:nvPicPr>
                  <pic:cNvPr id="6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1609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29</w:t>
                </w:r>
                <w:r>
                  <w:rPr/>
                  <w:fldChar w:fldCharType="end"/>
                </w:r>
              </w:p>
            </w:txbxContent>
          </v:textbox>
          <w10:wrap type="none"/>
        </v:shape>
      </w:pict>
    </w:r>
    <w:r>
      <w:rPr/>
      <w:pict>
        <v:shape style="position:absolute;margin-left:25.7306pt;margin-top:518.386230pt;width:72.850pt;height:9.6pt;mso-position-horizontal-relative:page;mso-position-vertical-relative:page;z-index:-16515584"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2432">
          <wp:simplePos x="0" y="0"/>
          <wp:positionH relativeFrom="page">
            <wp:posOffset>0</wp:posOffset>
          </wp:positionH>
          <wp:positionV relativeFrom="page">
            <wp:posOffset>6230111</wp:posOffset>
          </wp:positionV>
          <wp:extent cx="8624227" cy="627887"/>
          <wp:effectExtent l="0" t="0" r="0" b="0"/>
          <wp:wrapNone/>
          <wp:docPr id="69" name="image3.png"/>
          <wp:cNvGraphicFramePr>
            <a:graphicFrameLocks noChangeAspect="1"/>
          </wp:cNvGraphicFramePr>
          <a:graphic>
            <a:graphicData uri="http://schemas.openxmlformats.org/drawingml/2006/picture">
              <pic:pic>
                <pic:nvPicPr>
                  <pic:cNvPr id="7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1353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31</w:t>
                </w:r>
                <w:r>
                  <w:rPr/>
                  <w:fldChar w:fldCharType="end"/>
                </w:r>
              </w:p>
            </w:txbxContent>
          </v:textbox>
          <w10:wrap type="none"/>
        </v:shape>
      </w:pict>
    </w:r>
    <w:r>
      <w:rPr/>
      <w:pict>
        <v:shape style="position:absolute;margin-left:25.7306pt;margin-top:518.386230pt;width:72.850pt;height:9.6pt;mso-position-horizontal-relative:page;mso-position-vertical-relative:page;z-index:-16513024"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0208">
          <wp:simplePos x="0" y="0"/>
          <wp:positionH relativeFrom="page">
            <wp:posOffset>0</wp:posOffset>
          </wp:positionH>
          <wp:positionV relativeFrom="page">
            <wp:posOffset>6230111</wp:posOffset>
          </wp:positionV>
          <wp:extent cx="8624227" cy="627887"/>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6576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4</w:t>
                </w:r>
                <w:r>
                  <w:rPr/>
                  <w:fldChar w:fldCharType="end"/>
                </w:r>
              </w:p>
            </w:txbxContent>
          </v:textbox>
          <w10:wrap type="none"/>
        </v:shape>
      </w:pict>
    </w:r>
    <w:r>
      <w:rPr/>
      <w:pict>
        <v:shape style="position:absolute;margin-left:25.7306pt;margin-top:518.866089pt;width:95.95pt;height:12pt;mso-position-horizontal-relative:page;mso-position-vertical-relative:page;z-index:-16565248"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3968">
          <wp:simplePos x="0" y="0"/>
          <wp:positionH relativeFrom="page">
            <wp:posOffset>0</wp:posOffset>
          </wp:positionH>
          <wp:positionV relativeFrom="page">
            <wp:posOffset>6230111</wp:posOffset>
          </wp:positionV>
          <wp:extent cx="8624227" cy="627887"/>
          <wp:effectExtent l="0" t="0" r="0" b="0"/>
          <wp:wrapNone/>
          <wp:docPr id="71" name="image3.png"/>
          <wp:cNvGraphicFramePr>
            <a:graphicFrameLocks noChangeAspect="1"/>
          </wp:cNvGraphicFramePr>
          <a:graphic>
            <a:graphicData uri="http://schemas.openxmlformats.org/drawingml/2006/picture">
              <pic:pic>
                <pic:nvPicPr>
                  <pic:cNvPr id="7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1200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32</w:t>
                </w:r>
                <w:r>
                  <w:rPr/>
                  <w:fldChar w:fldCharType="end"/>
                </w:r>
              </w:p>
            </w:txbxContent>
          </v:textbox>
          <w10:wrap type="none"/>
        </v:shape>
      </w:pict>
    </w:r>
    <w:r>
      <w:rPr/>
      <w:pict>
        <v:shape style="position:absolute;margin-left:25.7306pt;margin-top:518.386230pt;width:72.850pt;height:9.6pt;mso-position-horizontal-relative:page;mso-position-vertical-relative:page;z-index:-16511488"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7040">
          <wp:simplePos x="0" y="0"/>
          <wp:positionH relativeFrom="page">
            <wp:posOffset>0</wp:posOffset>
          </wp:positionH>
          <wp:positionV relativeFrom="page">
            <wp:posOffset>6230111</wp:posOffset>
          </wp:positionV>
          <wp:extent cx="8624227" cy="627887"/>
          <wp:effectExtent l="0" t="0" r="0" b="0"/>
          <wp:wrapNone/>
          <wp:docPr id="73" name="image3.png"/>
          <wp:cNvGraphicFramePr>
            <a:graphicFrameLocks noChangeAspect="1"/>
          </wp:cNvGraphicFramePr>
          <a:graphic>
            <a:graphicData uri="http://schemas.openxmlformats.org/drawingml/2006/picture">
              <pic:pic>
                <pic:nvPicPr>
                  <pic:cNvPr id="7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0892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33</w:t>
                </w:r>
                <w:r>
                  <w:rPr/>
                  <w:fldChar w:fldCharType="end"/>
                </w:r>
              </w:p>
            </w:txbxContent>
          </v:textbox>
          <w10:wrap type="none"/>
        </v:shape>
      </w:pict>
    </w:r>
    <w:r>
      <w:rPr/>
      <w:pict>
        <v:shape style="position:absolute;margin-left:25.7306pt;margin-top:518.386230pt;width:72.850pt;height:9.6pt;mso-position-horizontal-relative:page;mso-position-vertical-relative:page;z-index:-16508416"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10112">
          <wp:simplePos x="0" y="0"/>
          <wp:positionH relativeFrom="page">
            <wp:posOffset>0</wp:posOffset>
          </wp:positionH>
          <wp:positionV relativeFrom="page">
            <wp:posOffset>6230111</wp:posOffset>
          </wp:positionV>
          <wp:extent cx="8624227" cy="627887"/>
          <wp:effectExtent l="0" t="0" r="0" b="0"/>
          <wp:wrapNone/>
          <wp:docPr id="75" name="image3.png"/>
          <wp:cNvGraphicFramePr>
            <a:graphicFrameLocks noChangeAspect="1"/>
          </wp:cNvGraphicFramePr>
          <a:graphic>
            <a:graphicData uri="http://schemas.openxmlformats.org/drawingml/2006/picture">
              <pic:pic>
                <pic:nvPicPr>
                  <pic:cNvPr id="7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0585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34</w:t>
                </w:r>
                <w:r>
                  <w:rPr/>
                  <w:fldChar w:fldCharType="end"/>
                </w:r>
              </w:p>
            </w:txbxContent>
          </v:textbox>
          <w10:wrap type="none"/>
        </v:shape>
      </w:pict>
    </w:r>
    <w:r>
      <w:rPr/>
      <w:pict>
        <v:shape style="position:absolute;margin-left:25.7306pt;margin-top:518.386230pt;width:72.850pt;height:9.6pt;mso-position-horizontal-relative:page;mso-position-vertical-relative:page;z-index:-16505344"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13184">
          <wp:simplePos x="0" y="0"/>
          <wp:positionH relativeFrom="page">
            <wp:posOffset>0</wp:posOffset>
          </wp:positionH>
          <wp:positionV relativeFrom="page">
            <wp:posOffset>6230111</wp:posOffset>
          </wp:positionV>
          <wp:extent cx="8624227" cy="627887"/>
          <wp:effectExtent l="0" t="0" r="0" b="0"/>
          <wp:wrapNone/>
          <wp:docPr id="77" name="image3.png"/>
          <wp:cNvGraphicFramePr>
            <a:graphicFrameLocks noChangeAspect="1"/>
          </wp:cNvGraphicFramePr>
          <a:graphic>
            <a:graphicData uri="http://schemas.openxmlformats.org/drawingml/2006/picture">
              <pic:pic>
                <pic:nvPicPr>
                  <pic:cNvPr id="7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0278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35</w:t>
                </w:r>
                <w:r>
                  <w:rPr/>
                  <w:fldChar w:fldCharType="end"/>
                </w:r>
              </w:p>
            </w:txbxContent>
          </v:textbox>
          <w10:wrap type="none"/>
        </v:shape>
      </w:pict>
    </w:r>
    <w:r>
      <w:rPr/>
      <w:pict>
        <v:shape style="position:absolute;margin-left:25.7306pt;margin-top:518.866089pt;width:95.95pt;height:12pt;mso-position-horizontal-relative:page;mso-position-vertical-relative:page;z-index:-1650227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16256">
          <wp:simplePos x="0" y="0"/>
          <wp:positionH relativeFrom="page">
            <wp:posOffset>0</wp:posOffset>
          </wp:positionH>
          <wp:positionV relativeFrom="page">
            <wp:posOffset>6230111</wp:posOffset>
          </wp:positionV>
          <wp:extent cx="8624227" cy="627887"/>
          <wp:effectExtent l="0" t="0" r="0" b="0"/>
          <wp:wrapNone/>
          <wp:docPr id="79" name="image3.png"/>
          <wp:cNvGraphicFramePr>
            <a:graphicFrameLocks noChangeAspect="1"/>
          </wp:cNvGraphicFramePr>
          <a:graphic>
            <a:graphicData uri="http://schemas.openxmlformats.org/drawingml/2006/picture">
              <pic:pic>
                <pic:nvPicPr>
                  <pic:cNvPr id="8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499712"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36</w:t>
                </w:r>
                <w:r>
                  <w:rPr/>
                  <w:fldChar w:fldCharType="end"/>
                </w:r>
              </w:p>
            </w:txbxContent>
          </v:textbox>
          <w10:wrap type="none"/>
        </v:shape>
      </w:pict>
    </w:r>
    <w:r>
      <w:rPr/>
      <w:pict>
        <v:shape style="position:absolute;margin-left:25.7306pt;margin-top:518.866089pt;width:95.95pt;height:12pt;mso-position-horizontal-relative:page;mso-position-vertical-relative:page;z-index:-16499200"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18304">
          <wp:simplePos x="0" y="0"/>
          <wp:positionH relativeFrom="page">
            <wp:posOffset>0</wp:posOffset>
          </wp:positionH>
          <wp:positionV relativeFrom="page">
            <wp:posOffset>6230111</wp:posOffset>
          </wp:positionV>
          <wp:extent cx="8624227" cy="627887"/>
          <wp:effectExtent l="0" t="0" r="0" b="0"/>
          <wp:wrapNone/>
          <wp:docPr id="81" name="image3.png"/>
          <wp:cNvGraphicFramePr>
            <a:graphicFrameLocks noChangeAspect="1"/>
          </wp:cNvGraphicFramePr>
          <a:graphic>
            <a:graphicData uri="http://schemas.openxmlformats.org/drawingml/2006/picture">
              <pic:pic>
                <pic:nvPicPr>
                  <pic:cNvPr id="8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369995pt;margin-top:517.218689pt;width:11.15pt;height:11pt;mso-position-horizontal-relative:page;mso-position-vertical-relative:page;z-index:-16497664" type="#_x0000_t202" filled="false" stroked="false">
          <v:textbox inset="0,0,0,0">
            <w:txbxContent>
              <w:p>
                <w:pPr>
                  <w:spacing w:line="203" w:lineRule="exact" w:before="0"/>
                  <w:ind w:left="20" w:right="0" w:firstLine="0"/>
                  <w:jc w:val="left"/>
                  <w:rPr>
                    <w:sz w:val="18"/>
                  </w:rPr>
                </w:pPr>
                <w:r>
                  <w:rPr>
                    <w:color w:val="595958"/>
                    <w:sz w:val="18"/>
                  </w:rPr>
                  <w:t>37</w:t>
                </w:r>
              </w:p>
            </w:txbxContent>
          </v:textbox>
          <w10:wrap type="none"/>
        </v:shape>
      </w:pict>
    </w:r>
    <w:r>
      <w:rPr/>
      <w:pict>
        <v:shape style="position:absolute;margin-left:25.7306pt;margin-top:518.866089pt;width:95.95pt;height:12pt;mso-position-horizontal-relative:page;mso-position-vertical-relative:page;z-index:-1649715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20352">
          <wp:simplePos x="0" y="0"/>
          <wp:positionH relativeFrom="page">
            <wp:posOffset>0</wp:posOffset>
          </wp:positionH>
          <wp:positionV relativeFrom="page">
            <wp:posOffset>6230111</wp:posOffset>
          </wp:positionV>
          <wp:extent cx="8624227" cy="627887"/>
          <wp:effectExtent l="0" t="0" r="0" b="0"/>
          <wp:wrapNone/>
          <wp:docPr id="83" name="image3.png"/>
          <wp:cNvGraphicFramePr>
            <a:graphicFrameLocks noChangeAspect="1"/>
          </wp:cNvGraphicFramePr>
          <a:graphic>
            <a:graphicData uri="http://schemas.openxmlformats.org/drawingml/2006/picture">
              <pic:pic>
                <pic:nvPicPr>
                  <pic:cNvPr id="8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369995pt;margin-top:517.218689pt;width:11.15pt;height:11pt;mso-position-horizontal-relative:page;mso-position-vertical-relative:page;z-index:-16495616" type="#_x0000_t202" filled="false" stroked="false">
          <v:textbox inset="0,0,0,0">
            <w:txbxContent>
              <w:p>
                <w:pPr>
                  <w:spacing w:line="203" w:lineRule="exact" w:before="0"/>
                  <w:ind w:left="20" w:right="0" w:firstLine="0"/>
                  <w:jc w:val="left"/>
                  <w:rPr>
                    <w:sz w:val="18"/>
                  </w:rPr>
                </w:pPr>
                <w:r>
                  <w:rPr>
                    <w:color w:val="595958"/>
                    <w:sz w:val="18"/>
                  </w:rPr>
                  <w:t>37</w:t>
                </w:r>
              </w:p>
            </w:txbxContent>
          </v:textbox>
          <w10:wrap type="none"/>
        </v:shape>
      </w:pict>
    </w:r>
    <w:r>
      <w:rPr/>
      <w:pict>
        <v:shape style="position:absolute;margin-left:25.7306pt;margin-top:518.866089pt;width:95.95pt;height:12pt;mso-position-horizontal-relative:page;mso-position-vertical-relative:page;z-index:-16495104"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22400">
          <wp:simplePos x="0" y="0"/>
          <wp:positionH relativeFrom="page">
            <wp:posOffset>0</wp:posOffset>
          </wp:positionH>
          <wp:positionV relativeFrom="page">
            <wp:posOffset>6230111</wp:posOffset>
          </wp:positionV>
          <wp:extent cx="8624227" cy="627887"/>
          <wp:effectExtent l="0" t="0" r="0" b="0"/>
          <wp:wrapNone/>
          <wp:docPr id="85" name="image3.png"/>
          <wp:cNvGraphicFramePr>
            <a:graphicFrameLocks noChangeAspect="1"/>
          </wp:cNvGraphicFramePr>
          <a:graphic>
            <a:graphicData uri="http://schemas.openxmlformats.org/drawingml/2006/picture">
              <pic:pic>
                <pic:nvPicPr>
                  <pic:cNvPr id="8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49356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39</w:t>
                </w:r>
                <w:r>
                  <w:rPr/>
                  <w:fldChar w:fldCharType="end"/>
                </w:r>
              </w:p>
            </w:txbxContent>
          </v:textbox>
          <w10:wrap type="none"/>
        </v:shape>
      </w:pict>
    </w:r>
    <w:r>
      <w:rPr/>
      <w:pict>
        <v:shape style="position:absolute;margin-left:25.7306pt;margin-top:518.866089pt;width:95.95pt;height:12pt;mso-position-horizontal-relative:page;mso-position-vertical-relative:page;z-index:-16493056"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23936">
          <wp:simplePos x="0" y="0"/>
          <wp:positionH relativeFrom="page">
            <wp:posOffset>0</wp:posOffset>
          </wp:positionH>
          <wp:positionV relativeFrom="page">
            <wp:posOffset>6230111</wp:posOffset>
          </wp:positionV>
          <wp:extent cx="8624227" cy="627887"/>
          <wp:effectExtent l="0" t="0" r="0" b="0"/>
          <wp:wrapNone/>
          <wp:docPr id="87" name="image3.png"/>
          <wp:cNvGraphicFramePr>
            <a:graphicFrameLocks noChangeAspect="1"/>
          </wp:cNvGraphicFramePr>
          <a:graphic>
            <a:graphicData uri="http://schemas.openxmlformats.org/drawingml/2006/picture">
              <pic:pic>
                <pic:nvPicPr>
                  <pic:cNvPr id="88"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492032"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40</w:t>
                </w:r>
                <w:r>
                  <w:rPr/>
                  <w:fldChar w:fldCharType="end"/>
                </w:r>
              </w:p>
            </w:txbxContent>
          </v:textbox>
          <w10:wrap type="none"/>
        </v:shape>
      </w:pict>
    </w:r>
    <w:r>
      <w:rPr/>
      <w:pict>
        <v:shape style="position:absolute;margin-left:25.7306pt;margin-top:518.866089pt;width:95.95pt;height:12pt;mso-position-horizontal-relative:page;mso-position-vertical-relative:page;z-index:-16491520"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25472">
          <wp:simplePos x="0" y="0"/>
          <wp:positionH relativeFrom="page">
            <wp:posOffset>0</wp:posOffset>
          </wp:positionH>
          <wp:positionV relativeFrom="page">
            <wp:posOffset>6230111</wp:posOffset>
          </wp:positionV>
          <wp:extent cx="8624227" cy="627887"/>
          <wp:effectExtent l="0" t="0" r="0" b="0"/>
          <wp:wrapNone/>
          <wp:docPr id="89" name="image3.png"/>
          <wp:cNvGraphicFramePr>
            <a:graphicFrameLocks noChangeAspect="1"/>
          </wp:cNvGraphicFramePr>
          <a:graphic>
            <a:graphicData uri="http://schemas.openxmlformats.org/drawingml/2006/picture">
              <pic:pic>
                <pic:nvPicPr>
                  <pic:cNvPr id="9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490496"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41</w:t>
                </w:r>
                <w:r>
                  <w:rPr/>
                  <w:fldChar w:fldCharType="end"/>
                </w:r>
              </w:p>
            </w:txbxContent>
          </v:textbox>
          <w10:wrap type="none"/>
        </v:shape>
      </w:pict>
    </w:r>
    <w:r>
      <w:rPr/>
      <w:pict>
        <v:shape style="position:absolute;margin-left:25.7306pt;margin-top:518.866089pt;width:95.95pt;height:12pt;mso-position-horizontal-relative:page;mso-position-vertical-relative:page;z-index:-16489984"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1744">
          <wp:simplePos x="0" y="0"/>
          <wp:positionH relativeFrom="page">
            <wp:posOffset>0</wp:posOffset>
          </wp:positionH>
          <wp:positionV relativeFrom="page">
            <wp:posOffset>6230111</wp:posOffset>
          </wp:positionV>
          <wp:extent cx="8624227" cy="627887"/>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6422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5</w:t>
                </w:r>
                <w:r>
                  <w:rPr/>
                  <w:fldChar w:fldCharType="end"/>
                </w:r>
              </w:p>
            </w:txbxContent>
          </v:textbox>
          <w10:wrap type="none"/>
        </v:shape>
      </w:pict>
    </w:r>
    <w:r>
      <w:rPr/>
      <w:pict>
        <v:shape style="position:absolute;margin-left:25.7306pt;margin-top:518.866089pt;width:95.95pt;height:12pt;mso-position-horizontal-relative:page;mso-position-vertical-relative:page;z-index:-1656371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3280">
          <wp:simplePos x="0" y="0"/>
          <wp:positionH relativeFrom="page">
            <wp:posOffset>0</wp:posOffset>
          </wp:positionH>
          <wp:positionV relativeFrom="page">
            <wp:posOffset>6230111</wp:posOffset>
          </wp:positionV>
          <wp:extent cx="8624227" cy="627887"/>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71.650024pt;margin-top:517.218689pt;width:6.6pt;height:11pt;mso-position-horizontal-relative:page;mso-position-vertical-relative:page;z-index:-16562688" type="#_x0000_t202" filled="false" stroked="false">
          <v:textbox inset="0,0,0,0">
            <w:txbxContent>
              <w:p>
                <w:pPr>
                  <w:spacing w:line="203" w:lineRule="exact" w:before="0"/>
                  <w:ind w:left="20" w:right="0" w:firstLine="0"/>
                  <w:jc w:val="left"/>
                  <w:rPr>
                    <w:sz w:val="18"/>
                  </w:rPr>
                </w:pPr>
                <w:r>
                  <w:rPr>
                    <w:color w:val="595958"/>
                    <w:sz w:val="18"/>
                  </w:rPr>
                  <w:t>6</w:t>
                </w:r>
              </w:p>
            </w:txbxContent>
          </v:textbox>
          <w10:wrap type="none"/>
        </v:shape>
      </w:pict>
    </w:r>
    <w:r>
      <w:rPr/>
      <w:pict>
        <v:shape style="position:absolute;margin-left:25.7306pt;margin-top:518.386230pt;width:72.850pt;height:9.6pt;mso-position-horizontal-relative:page;mso-position-vertical-relative:page;z-index:-16562176" type="#_x0000_t202" filled="false" stroked="false">
          <v:textbox inset="0,0,0,0">
            <w:txbxContent>
              <w:p>
                <w:pPr>
                  <w:spacing w:line="174" w:lineRule="exact" w:before="0"/>
                  <w:ind w:left="20" w:right="0" w:firstLine="0"/>
                  <w:jc w:val="left"/>
                  <w:rPr>
                    <w:sz w:val="15"/>
                  </w:rPr>
                </w:pPr>
                <w:r>
                  <w:rPr>
                    <w:color w:val="FFFFFF"/>
                    <w:sz w:val="15"/>
                  </w:rPr>
                  <w:t>PublicHealthOntario.ca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5328">
          <wp:simplePos x="0" y="0"/>
          <wp:positionH relativeFrom="page">
            <wp:posOffset>0</wp:posOffset>
          </wp:positionH>
          <wp:positionV relativeFrom="page">
            <wp:posOffset>6230111</wp:posOffset>
          </wp:positionV>
          <wp:extent cx="8624227" cy="627887"/>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60640"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7</w:t>
                </w:r>
                <w:r>
                  <w:rPr/>
                  <w:fldChar w:fldCharType="end"/>
                </w:r>
              </w:p>
            </w:txbxContent>
          </v:textbox>
          <w10:wrap type="none"/>
        </v:shape>
      </w:pict>
    </w:r>
    <w:r>
      <w:rPr/>
      <w:pict>
        <v:shape style="position:absolute;margin-left:25.7306pt;margin-top:518.866089pt;width:95.95pt;height:12pt;mso-position-horizontal-relative:page;mso-position-vertical-relative:page;z-index:-16560128"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7376">
          <wp:simplePos x="0" y="0"/>
          <wp:positionH relativeFrom="page">
            <wp:posOffset>0</wp:posOffset>
          </wp:positionH>
          <wp:positionV relativeFrom="page">
            <wp:posOffset>6230111</wp:posOffset>
          </wp:positionV>
          <wp:extent cx="8624227" cy="627887"/>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58592"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8</w:t>
                </w:r>
                <w:r>
                  <w:rPr/>
                  <w:fldChar w:fldCharType="end"/>
                </w:r>
              </w:p>
            </w:txbxContent>
          </v:textbox>
          <w10:wrap type="none"/>
        </v:shape>
      </w:pict>
    </w:r>
    <w:r>
      <w:rPr/>
      <w:pict>
        <v:shape style="position:absolute;margin-left:25.7306pt;margin-top:518.866089pt;width:95.95pt;height:12pt;mso-position-horizontal-relative:page;mso-position-vertical-relative:page;z-index:-16558080"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59424">
          <wp:simplePos x="0" y="0"/>
          <wp:positionH relativeFrom="page">
            <wp:posOffset>0</wp:posOffset>
          </wp:positionH>
          <wp:positionV relativeFrom="page">
            <wp:posOffset>6230111</wp:posOffset>
          </wp:positionV>
          <wp:extent cx="8624227" cy="627887"/>
          <wp:effectExtent l="0" t="0" r="0" b="0"/>
          <wp:wrapNone/>
          <wp:docPr id="19" name="image3.png"/>
          <wp:cNvGraphicFramePr>
            <a:graphicFrameLocks noChangeAspect="1"/>
          </wp:cNvGraphicFramePr>
          <a:graphic>
            <a:graphicData uri="http://schemas.openxmlformats.org/drawingml/2006/picture">
              <pic:pic>
                <pic:nvPicPr>
                  <pic:cNvPr id="20"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9.650024pt;margin-top:517.218689pt;width:10.6pt;height:11pt;mso-position-horizontal-relative:page;mso-position-vertical-relative:page;z-index:-16556544"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9</w:t>
                </w:r>
                <w:r>
                  <w:rPr/>
                  <w:fldChar w:fldCharType="end"/>
                </w:r>
              </w:p>
            </w:txbxContent>
          </v:textbox>
          <w10:wrap type="none"/>
        </v:shape>
      </w:pict>
    </w:r>
    <w:r>
      <w:rPr/>
      <w:pict>
        <v:shape style="position:absolute;margin-left:25.7306pt;margin-top:518.866089pt;width:95.95pt;height:12pt;mso-position-horizontal-relative:page;mso-position-vertical-relative:page;z-index:-16556032"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60960">
          <wp:simplePos x="0" y="0"/>
          <wp:positionH relativeFrom="page">
            <wp:posOffset>0</wp:posOffset>
          </wp:positionH>
          <wp:positionV relativeFrom="page">
            <wp:posOffset>6230111</wp:posOffset>
          </wp:positionV>
          <wp:extent cx="8624227" cy="627887"/>
          <wp:effectExtent l="0" t="0" r="0" b="0"/>
          <wp:wrapNone/>
          <wp:docPr id="23" name="image3.png"/>
          <wp:cNvGraphicFramePr>
            <a:graphicFrameLocks noChangeAspect="1"/>
          </wp:cNvGraphicFramePr>
          <a:graphic>
            <a:graphicData uri="http://schemas.openxmlformats.org/drawingml/2006/picture">
              <pic:pic>
                <pic:nvPicPr>
                  <pic:cNvPr id="24" name="image3.png"/>
                  <pic:cNvPicPr/>
                </pic:nvPicPr>
                <pic:blipFill>
                  <a:blip r:embed="rId1" cstate="print"/>
                  <a:stretch>
                    <a:fillRect/>
                  </a:stretch>
                </pic:blipFill>
                <pic:spPr>
                  <a:xfrm>
                    <a:off x="0" y="0"/>
                    <a:ext cx="8624227" cy="627887"/>
                  </a:xfrm>
                  <a:prstGeom prst="rect">
                    <a:avLst/>
                  </a:prstGeom>
                </pic:spPr>
              </pic:pic>
            </a:graphicData>
          </a:graphic>
        </wp:anchor>
      </w:drawing>
    </w:r>
    <w:r>
      <w:rPr/>
      <w:pict>
        <v:shape style="position:absolute;margin-left:667.369995pt;margin-top:517.218689pt;width:15.15pt;height:11pt;mso-position-horizontal-relative:page;mso-position-vertical-relative:page;z-index:-16555008" type="#_x0000_t202" filled="false" stroked="false">
          <v:textbox inset="0,0,0,0">
            <w:txbxContent>
              <w:p>
                <w:pPr>
                  <w:spacing w:line="203" w:lineRule="exact" w:before="0"/>
                  <w:ind w:left="60" w:right="0" w:firstLine="0"/>
                  <w:jc w:val="left"/>
                  <w:rPr>
                    <w:sz w:val="18"/>
                  </w:rPr>
                </w:pPr>
                <w:r>
                  <w:rPr/>
                  <w:fldChar w:fldCharType="begin"/>
                </w:r>
                <w:r>
                  <w:rPr>
                    <w:color w:val="595958"/>
                    <w:sz w:val="18"/>
                  </w:rPr>
                  <w:instrText> PAGE </w:instrText>
                </w:r>
                <w:r>
                  <w:rPr/>
                  <w:fldChar w:fldCharType="separate"/>
                </w:r>
                <w:r>
                  <w:rPr/>
                  <w:t>10</w:t>
                </w:r>
                <w:r>
                  <w:rPr/>
                  <w:fldChar w:fldCharType="end"/>
                </w:r>
              </w:p>
            </w:txbxContent>
          </v:textbox>
          <w10:wrap type="none"/>
        </v:shape>
      </w:pict>
    </w:r>
    <w:r>
      <w:rPr/>
      <w:pict>
        <v:shape style="position:absolute;margin-left:25.7306pt;margin-top:518.866089pt;width:95.95pt;height:12pt;mso-position-horizontal-relative:page;mso-position-vertical-relative:page;z-index:-16554496" type="#_x0000_t202" filled="false" stroked="false">
          <v:textbox inset="0,0,0,0">
            <w:txbxContent>
              <w:p>
                <w:pPr>
                  <w:spacing w:line="223" w:lineRule="exact" w:before="0"/>
                  <w:ind w:left="20" w:right="0" w:firstLine="0"/>
                  <w:jc w:val="left"/>
                  <w:rPr>
                    <w:sz w:val="20"/>
                  </w:rPr>
                </w:pPr>
                <w:r>
                  <w:rPr>
                    <w:color w:val="FFFFFF"/>
                    <w:sz w:val="20"/>
                  </w:rPr>
                  <w:t>PublicHealthOntario.ca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3.075001pt;margin-top:45.455002pt;width:132.5pt;height:32pt;mso-position-horizontal-relative:page;mso-position-vertical-relative:page;z-index:-16572928" type="#_x0000_t202" filled="false" stroked="false">
          <v:textbox inset="0,0,0,0">
            <w:txbxContent>
              <w:p>
                <w:pPr>
                  <w:spacing w:line="631" w:lineRule="exact" w:before="0"/>
                  <w:ind w:left="20" w:right="0" w:firstLine="0"/>
                  <w:jc w:val="left"/>
                  <w:rPr>
                    <w:b/>
                    <w:sz w:val="60"/>
                  </w:rPr>
                </w:pPr>
                <w:r>
                  <w:rPr>
                    <w:b/>
                    <w:color w:val="0F80A7"/>
                    <w:sz w:val="60"/>
                  </w:rPr>
                  <w:t>Disclaimer</w:t>
                </w:r>
              </w:p>
            </w:txbxContent>
          </v:textbox>
          <w10:wrap type="none"/>
        </v:shape>
      </w:pict>
    </w:r>
    <w:r>
      <w:rPr/>
      <w:pict>
        <v:shape style="position:absolute;margin-left:43.075001pt;margin-top:92.073555pt;width:11.8pt;height:33.25pt;mso-position-horizontal-relative:page;mso-position-vertical-relative:page;z-index:-16572416"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65.275238pt;margin-top:96.415001pt;width:558.9pt;height:30pt;mso-position-horizontal-relative:page;mso-position-vertical-relative:page;z-index:-16571904" type="#_x0000_t202" filled="false" stroked="false">
          <v:textbox inset="0,0,0,0">
            <w:txbxContent>
              <w:p>
                <w:pPr>
                  <w:spacing w:line="590" w:lineRule="exact" w:before="0"/>
                  <w:ind w:left="20" w:right="0" w:firstLine="0"/>
                  <w:jc w:val="left"/>
                  <w:rPr>
                    <w:sz w:val="56"/>
                  </w:rPr>
                </w:pPr>
                <w:r>
                  <w:rPr>
                    <w:color w:val="68696D"/>
                    <w:sz w:val="56"/>
                  </w:rPr>
                  <w:t>The </w:t>
                </w:r>
                <w:r>
                  <w:rPr>
                    <w:color w:val="68696D"/>
                    <w:spacing w:val="-3"/>
                    <w:sz w:val="56"/>
                  </w:rPr>
                  <w:t>information presented </w:t>
                </w:r>
                <w:r>
                  <w:rPr>
                    <w:color w:val="68696D"/>
                    <w:sz w:val="56"/>
                  </w:rPr>
                  <w:t>in this webinar is only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609.6pt;height:32pt;mso-position-horizontal-relative:page;mso-position-vertical-relative:page;z-index:-16552448" type="#_x0000_t202" filled="false" stroked="false">
          <v:textbox inset="0,0,0,0">
            <w:txbxContent>
              <w:p>
                <w:pPr>
                  <w:spacing w:line="631" w:lineRule="exact" w:before="0"/>
                  <w:ind w:left="20" w:right="0" w:firstLine="0"/>
                  <w:jc w:val="left"/>
                  <w:rPr>
                    <w:b/>
                    <w:sz w:val="60"/>
                  </w:rPr>
                </w:pPr>
                <w:r>
                  <w:rPr>
                    <w:b/>
                    <w:color w:val="0F80A7"/>
                    <w:spacing w:val="-13"/>
                    <w:sz w:val="60"/>
                  </w:rPr>
                  <w:t>IPAC </w:t>
                </w:r>
                <w:r>
                  <w:rPr>
                    <w:b/>
                    <w:color w:val="0F80A7"/>
                    <w:sz w:val="60"/>
                  </w:rPr>
                  <w:t>Routine Practices </w:t>
                </w:r>
                <w:r>
                  <w:rPr>
                    <w:b/>
                    <w:color w:val="0F80A7"/>
                    <w:spacing w:val="-3"/>
                    <w:sz w:val="60"/>
                  </w:rPr>
                  <w:t>versus </w:t>
                </w:r>
                <w:r>
                  <w:rPr>
                    <w:b/>
                    <w:color w:val="0F80A7"/>
                    <w:sz w:val="60"/>
                  </w:rPr>
                  <w:t>COVID-19</w:t>
                </w:r>
                <w:r>
                  <w:rPr>
                    <w:b/>
                    <w:color w:val="0F80A7"/>
                    <w:spacing w:val="-45"/>
                    <w:sz w:val="60"/>
                  </w:rPr>
                  <w:t> </w:t>
                </w:r>
                <w:r>
                  <w:rPr>
                    <w:b/>
                    <w:color w:val="0F80A7"/>
                    <w:sz w:val="60"/>
                  </w:rPr>
                  <w:t>Practices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367.1pt;height:32pt;mso-position-horizontal-relative:page;mso-position-vertical-relative:page;z-index:-16550400" type="#_x0000_t202" filled="false" stroked="false">
          <v:textbox inset="0,0,0,0">
            <w:txbxContent>
              <w:p>
                <w:pPr>
                  <w:spacing w:line="631" w:lineRule="exact" w:before="0"/>
                  <w:ind w:left="20" w:right="0" w:firstLine="0"/>
                  <w:jc w:val="left"/>
                  <w:rPr>
                    <w:b/>
                    <w:sz w:val="60"/>
                  </w:rPr>
                </w:pPr>
                <w:r>
                  <w:rPr>
                    <w:b/>
                    <w:color w:val="0F80A7"/>
                    <w:sz w:val="60"/>
                  </w:rPr>
                  <w:t>The Same – Routine Practices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325.150pt;height:32pt;mso-position-horizontal-relative:page;mso-position-vertical-relative:page;z-index:-16548352" type="#_x0000_t202" filled="false" stroked="false">
          <v:textbox inset="0,0,0,0">
            <w:txbxContent>
              <w:p>
                <w:pPr>
                  <w:spacing w:line="631" w:lineRule="exact" w:before="0"/>
                  <w:ind w:left="20" w:right="0" w:firstLine="0"/>
                  <w:jc w:val="left"/>
                  <w:rPr>
                    <w:b/>
                    <w:sz w:val="60"/>
                  </w:rPr>
                </w:pPr>
                <w:r>
                  <w:rPr>
                    <w:b/>
                    <w:color w:val="0F80A7"/>
                    <w:sz w:val="60"/>
                  </w:rPr>
                  <w:t>The Same – Hand Hygiene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405.4pt;height:32pt;mso-position-horizontal-relative:page;mso-position-vertical-relative:page;z-index:-16546304" type="#_x0000_t202" filled="false" stroked="false">
          <v:textbox inset="0,0,0,0">
            <w:txbxContent>
              <w:p>
                <w:pPr>
                  <w:spacing w:line="631" w:lineRule="exact" w:before="0"/>
                  <w:ind w:left="20" w:right="0" w:firstLine="0"/>
                  <w:jc w:val="left"/>
                  <w:rPr>
                    <w:b/>
                    <w:sz w:val="60"/>
                  </w:rPr>
                </w:pPr>
                <w:r>
                  <w:rPr>
                    <w:b/>
                    <w:color w:val="0F80A7"/>
                    <w:sz w:val="60"/>
                  </w:rPr>
                  <w:t>The Same – Occupational Health</w:t>
                </w:r>
              </w:p>
            </w:txbxContent>
          </v:textbox>
          <w10:wrap type="none"/>
        </v:shape>
      </w:pict>
    </w:r>
    <w:r>
      <w:rPr/>
      <w:pict>
        <v:shape style="position:absolute;margin-left:43.075001pt;margin-top:91.938438pt;width:10.4pt;height:28.85pt;mso-position-horizontal-relative:page;mso-position-vertical-relative:page;z-index:-16545792" type="#_x0000_t202" filled="false" stroked="false">
          <v:textbox inset="0,0,0,0">
            <w:txbxContent>
              <w:p>
                <w:pPr>
                  <w:spacing w:before="4"/>
                  <w:ind w:left="20" w:right="0" w:firstLine="0"/>
                  <w:jc w:val="left"/>
                  <w:rPr>
                    <w:rFonts w:ascii="Arial" w:hAnsi="Arial"/>
                    <w:sz w:val="48"/>
                  </w:rPr>
                </w:pPr>
                <w:r>
                  <w:rPr>
                    <w:rFonts w:ascii="Arial" w:hAnsi="Arial"/>
                    <w:color w:val="0F80A7"/>
                    <w:w w:val="99"/>
                    <w:sz w:val="48"/>
                  </w:rPr>
                  <w:t>•</w:t>
                </w:r>
              </w:p>
            </w:txbxContent>
          </v:textbox>
          <w10:wrap type="none"/>
        </v:shape>
      </w:pict>
    </w:r>
    <w:r>
      <w:rPr/>
      <w:pict>
        <v:shape style="position:absolute;margin-left:65.275002pt;margin-top:95.665001pt;width:355.6pt;height:26pt;mso-position-horizontal-relative:page;mso-position-vertical-relative:page;z-index:-16545280" type="#_x0000_t202" filled="false" stroked="false">
          <v:textbox inset="0,0,0,0">
            <w:txbxContent>
              <w:p>
                <w:pPr>
                  <w:spacing w:line="509" w:lineRule="exact" w:before="0"/>
                  <w:ind w:left="20" w:right="0" w:firstLine="0"/>
                  <w:jc w:val="left"/>
                  <w:rPr>
                    <w:sz w:val="48"/>
                  </w:rPr>
                </w:pPr>
                <w:r>
                  <w:rPr>
                    <w:color w:val="68696D"/>
                    <w:sz w:val="48"/>
                  </w:rPr>
                  <w:t>Healthy workplace</w:t>
                </w:r>
                <w:r>
                  <w:rPr>
                    <w:color w:val="68696D"/>
                    <w:spacing w:val="-35"/>
                    <w:sz w:val="48"/>
                  </w:rPr>
                  <w:t> </w:t>
                </w:r>
                <w:r>
                  <w:rPr>
                    <w:color w:val="68696D"/>
                    <w:sz w:val="48"/>
                  </w:rPr>
                  <w:t>policy/procedure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315.1pt;height:32pt;mso-position-horizontal-relative:page;mso-position-vertical-relative:page;z-index:-16543232" type="#_x0000_t202" filled="false" stroked="false">
          <v:textbox inset="0,0,0,0">
            <w:txbxContent>
              <w:p>
                <w:pPr>
                  <w:spacing w:line="631" w:lineRule="exact" w:before="0"/>
                  <w:ind w:left="20" w:right="0" w:firstLine="0"/>
                  <w:jc w:val="left"/>
                  <w:rPr>
                    <w:b/>
                    <w:sz w:val="60"/>
                  </w:rPr>
                </w:pPr>
                <w:r>
                  <w:rPr>
                    <w:b/>
                    <w:color w:val="0F80A7"/>
                    <w:sz w:val="60"/>
                  </w:rPr>
                  <w:t>The Same – Reprocessing</w:t>
                </w:r>
              </w:p>
            </w:txbxContent>
          </v:textbox>
          <w10:wrap type="none"/>
        </v:shape>
      </w:pict>
    </w:r>
    <w:r>
      <w:rPr/>
      <w:pict>
        <v:shape style="position:absolute;margin-left:42.2924pt;margin-top:93.438538pt;width:10.4pt;height:28.85pt;mso-position-horizontal-relative:page;mso-position-vertical-relative:page;z-index:-16542720" type="#_x0000_t202" filled="false" stroked="false">
          <v:textbox inset="0,0,0,0">
            <w:txbxContent>
              <w:p>
                <w:pPr>
                  <w:spacing w:before="4"/>
                  <w:ind w:left="20" w:right="0" w:firstLine="0"/>
                  <w:jc w:val="left"/>
                  <w:rPr>
                    <w:rFonts w:ascii="Arial" w:hAnsi="Arial"/>
                    <w:sz w:val="48"/>
                  </w:rPr>
                </w:pPr>
                <w:r>
                  <w:rPr>
                    <w:rFonts w:ascii="Arial" w:hAnsi="Arial"/>
                    <w:color w:val="0F80A7"/>
                    <w:w w:val="99"/>
                    <w:sz w:val="48"/>
                  </w:rPr>
                  <w:t>•</w:t>
                </w:r>
              </w:p>
            </w:txbxContent>
          </v:textbox>
          <w10:wrap type="none"/>
        </v:shape>
      </w:pict>
    </w:r>
    <w:r>
      <w:rPr/>
      <w:pict>
        <v:shape style="position:absolute;margin-left:64.492401pt;margin-top:97.1651pt;width:611.85pt;height:26pt;mso-position-horizontal-relative:page;mso-position-vertical-relative:page;z-index:-16542208" type="#_x0000_t202" filled="false" stroked="false">
          <v:textbox inset="0,0,0,0">
            <w:txbxContent>
              <w:p>
                <w:pPr>
                  <w:spacing w:line="509" w:lineRule="exact" w:before="0"/>
                  <w:ind w:left="20" w:right="0" w:firstLine="0"/>
                  <w:jc w:val="left"/>
                  <w:rPr>
                    <w:sz w:val="48"/>
                  </w:rPr>
                </w:pPr>
                <w:r>
                  <w:rPr>
                    <w:color w:val="68696D"/>
                    <w:sz w:val="48"/>
                  </w:rPr>
                  <w:t>Single-use critical and semi-critical medical</w:t>
                </w:r>
                <w:r>
                  <w:rPr>
                    <w:color w:val="68696D"/>
                    <w:spacing w:val="-45"/>
                    <w:sz w:val="48"/>
                  </w:rPr>
                  <w:t> </w:t>
                </w:r>
                <w:r>
                  <w:rPr>
                    <w:color w:val="68696D"/>
                    <w:sz w:val="48"/>
                  </w:rPr>
                  <w:t>equipment/devices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4.645pt;width:244.95pt;height:34.050pt;mso-position-horizontal-relative:page;mso-position-vertical-relative:page;z-index:-16537088" type="#_x0000_t202" filled="false" stroked="false">
          <v:textbox inset="0,0,0,0">
            <w:txbxContent>
              <w:p>
                <w:pPr>
                  <w:spacing w:line="672" w:lineRule="exact" w:before="0"/>
                  <w:ind w:left="20" w:right="0" w:firstLine="0"/>
                  <w:jc w:val="left"/>
                  <w:rPr>
                    <w:b/>
                    <w:sz w:val="64"/>
                  </w:rPr>
                </w:pPr>
                <w:r>
                  <w:rPr>
                    <w:b/>
                    <w:color w:val="0F80A7"/>
                    <w:sz w:val="64"/>
                  </w:rPr>
                  <w:t>The Same – </w:t>
                </w:r>
                <w:r>
                  <w:rPr>
                    <w:b/>
                    <w:color w:val="0F80A7"/>
                    <w:spacing w:val="-8"/>
                    <w:sz w:val="64"/>
                  </w:rPr>
                  <w:t>Waste</w:t>
                </w:r>
              </w:p>
            </w:txbxContent>
          </v:textbox>
          <w10:wrap type="none"/>
        </v:shape>
      </w:pict>
    </w:r>
    <w:r>
      <w:rPr/>
      <w:pict>
        <v:shape style="position:absolute;margin-left:43.0751pt;margin-top:92.073555pt;width:11.8pt;height:33.25pt;mso-position-horizontal-relative:page;mso-position-vertical-relative:page;z-index:-16536576"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65.275337pt;margin-top:96.415001pt;width:414.35pt;height:30pt;mso-position-horizontal-relative:page;mso-position-vertical-relative:page;z-index:-16536064" type="#_x0000_t202" filled="false" stroked="false">
          <v:textbox inset="0,0,0,0">
            <w:txbxContent>
              <w:p>
                <w:pPr>
                  <w:spacing w:line="590" w:lineRule="exact" w:before="0"/>
                  <w:ind w:left="20" w:right="0" w:firstLine="0"/>
                  <w:jc w:val="left"/>
                  <w:rPr>
                    <w:sz w:val="56"/>
                  </w:rPr>
                </w:pPr>
                <w:r>
                  <w:rPr>
                    <w:color w:val="68696D"/>
                    <w:sz w:val="56"/>
                  </w:rPr>
                  <w:t>Regular </w:t>
                </w:r>
                <w:r>
                  <w:rPr>
                    <w:color w:val="68696D"/>
                    <w:spacing w:val="-4"/>
                    <w:sz w:val="56"/>
                  </w:rPr>
                  <w:t>waste </w:t>
                </w:r>
                <w:r>
                  <w:rPr>
                    <w:color w:val="68696D"/>
                    <w:sz w:val="56"/>
                  </w:rPr>
                  <w:t>and biomedical </w:t>
                </w:r>
                <w:r>
                  <w:rPr>
                    <w:color w:val="68696D"/>
                    <w:spacing w:val="-4"/>
                    <w:sz w:val="56"/>
                  </w:rPr>
                  <w:t>waste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32.550pt;height:32pt;mso-position-horizontal-relative:page;mso-position-vertical-relative:page;z-index:-16569856" type="#_x0000_t202" filled="false" stroked="false">
          <v:textbox inset="0,0,0,0">
            <w:txbxContent>
              <w:p>
                <w:pPr>
                  <w:spacing w:line="631" w:lineRule="exact" w:before="0"/>
                  <w:ind w:left="20" w:right="0" w:firstLine="0"/>
                  <w:jc w:val="left"/>
                  <w:rPr>
                    <w:b/>
                    <w:sz w:val="60"/>
                  </w:rPr>
                </w:pPr>
                <w:r>
                  <w:rPr>
                    <w:b/>
                    <w:color w:val="0F80A7"/>
                    <w:sz w:val="60"/>
                  </w:rPr>
                  <w:t>Objectives</w:t>
                </w:r>
              </w:p>
            </w:txbxContent>
          </v:textbox>
          <w10:wrap type="none"/>
        </v:shape>
      </w:pict>
    </w:r>
    <w:r>
      <w:rPr/>
      <w:pict>
        <v:shape style="position:absolute;margin-left:43.075001pt;margin-top:92.073555pt;width:11.8pt;height:33.25pt;mso-position-horizontal-relative:page;mso-position-vertical-relative:page;z-index:-16569344"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65.275238pt;margin-top:96.415001pt;width:496.15pt;height:30pt;mso-position-horizontal-relative:page;mso-position-vertical-relative:page;z-index:-16568832" type="#_x0000_t202" filled="false" stroked="false">
          <v:textbox inset="0,0,0,0">
            <w:txbxContent>
              <w:p>
                <w:pPr>
                  <w:spacing w:line="590" w:lineRule="exact" w:before="0"/>
                  <w:ind w:left="20" w:right="0" w:firstLine="0"/>
                  <w:jc w:val="left"/>
                  <w:rPr>
                    <w:sz w:val="56"/>
                  </w:rPr>
                </w:pPr>
                <w:r>
                  <w:rPr>
                    <w:color w:val="68696D"/>
                    <w:spacing w:val="-7"/>
                    <w:sz w:val="56"/>
                  </w:rPr>
                  <w:t>At </w:t>
                </w:r>
                <w:r>
                  <w:rPr>
                    <w:color w:val="68696D"/>
                    <w:sz w:val="56"/>
                  </w:rPr>
                  <w:t>the end of this </w:t>
                </w:r>
                <w:r>
                  <w:rPr>
                    <w:color w:val="68696D"/>
                    <w:spacing w:val="-8"/>
                    <w:sz w:val="56"/>
                  </w:rPr>
                  <w:t>webinar, </w:t>
                </w:r>
                <w:r>
                  <w:rPr>
                    <w:color w:val="68696D"/>
                    <w:sz w:val="56"/>
                  </w:rPr>
                  <w:t>participants will:</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4.645pt;width:360.15pt;height:34.050pt;mso-position-horizontal-relative:page;mso-position-vertical-relative:page;z-index:-16534016" type="#_x0000_t202" filled="false" stroked="false">
          <v:textbox inset="0,0,0,0">
            <w:txbxContent>
              <w:p>
                <w:pPr>
                  <w:spacing w:line="672" w:lineRule="exact" w:before="0"/>
                  <w:ind w:left="20" w:right="0" w:firstLine="0"/>
                  <w:jc w:val="left"/>
                  <w:rPr>
                    <w:b/>
                    <w:sz w:val="64"/>
                  </w:rPr>
                </w:pPr>
                <w:r>
                  <w:rPr>
                    <w:b/>
                    <w:color w:val="0F80A7"/>
                    <w:sz w:val="64"/>
                  </w:rPr>
                  <w:t>The Same – Audit Practices</w:t>
                </w:r>
              </w:p>
            </w:txbxContent>
          </v:textbox>
          <w10:wrap type="none"/>
        </v:shape>
      </w:pict>
    </w:r>
    <w:r>
      <w:rPr/>
      <w:pict>
        <v:shape style="position:absolute;margin-left:43.0751pt;margin-top:92.073555pt;width:11.8pt;height:33.25pt;mso-position-horizontal-relative:page;mso-position-vertical-relative:page;z-index:-16533504"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65.275337pt;margin-top:96.415001pt;width:559.15pt;height:30pt;mso-position-horizontal-relative:page;mso-position-vertical-relative:page;z-index:-16532992" type="#_x0000_t202" filled="false" stroked="false">
          <v:textbox inset="0,0,0,0">
            <w:txbxContent>
              <w:p>
                <w:pPr>
                  <w:spacing w:line="590" w:lineRule="exact" w:before="0"/>
                  <w:ind w:left="20" w:right="0" w:firstLine="0"/>
                  <w:jc w:val="left"/>
                  <w:rPr>
                    <w:sz w:val="56"/>
                  </w:rPr>
                </w:pPr>
                <w:r>
                  <w:rPr>
                    <w:color w:val="68696D"/>
                    <w:spacing w:val="-3"/>
                    <w:sz w:val="56"/>
                  </w:rPr>
                  <w:t>Review </w:t>
                </w:r>
                <w:r>
                  <w:rPr>
                    <w:color w:val="68696D"/>
                    <w:sz w:val="56"/>
                  </w:rPr>
                  <w:t>of </w:t>
                </w:r>
                <w:r>
                  <w:rPr>
                    <w:color w:val="68696D"/>
                    <w:spacing w:val="-3"/>
                    <w:sz w:val="56"/>
                  </w:rPr>
                  <w:t>infection prevention </w:t>
                </w:r>
                <w:r>
                  <w:rPr>
                    <w:color w:val="68696D"/>
                    <w:sz w:val="56"/>
                  </w:rPr>
                  <w:t>and </w:t>
                </w:r>
                <w:r>
                  <w:rPr>
                    <w:color w:val="68696D"/>
                    <w:spacing w:val="-4"/>
                    <w:sz w:val="56"/>
                  </w:rPr>
                  <w:t>control </w:t>
                </w:r>
                <w:r>
                  <w:rPr>
                    <w:color w:val="68696D"/>
                    <w:spacing w:val="-8"/>
                    <w:sz w:val="56"/>
                  </w:rPr>
                  <w:t>(IPAC)</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601.15pt;height:32pt;mso-position-horizontal-relative:page;mso-position-vertical-relative:page;z-index:-16530944" type="#_x0000_t202" filled="false" stroked="false">
          <v:textbox inset="0,0,0,0">
            <w:txbxContent>
              <w:p>
                <w:pPr>
                  <w:spacing w:line="631" w:lineRule="exact" w:before="0"/>
                  <w:ind w:left="20" w:right="0" w:firstLine="0"/>
                  <w:jc w:val="left"/>
                  <w:rPr>
                    <w:b/>
                    <w:sz w:val="60"/>
                  </w:rPr>
                </w:pPr>
                <w:r>
                  <w:rPr>
                    <w:b/>
                    <w:color w:val="0F80A7"/>
                    <w:sz w:val="60"/>
                  </w:rPr>
                  <w:t>The Same - </w:t>
                </w:r>
                <w:r>
                  <w:rPr>
                    <w:b/>
                    <w:color w:val="0F80A7"/>
                    <w:spacing w:val="-3"/>
                    <w:sz w:val="60"/>
                  </w:rPr>
                  <w:t>Personal Protective Equipment </w:t>
                </w:r>
                <w:r>
                  <w:rPr>
                    <w:b/>
                    <w:color w:val="0F80A7"/>
                    <w:sz w:val="60"/>
                  </w:rPr>
                  <w:t>(PPE)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99.6pt;height:32pt;mso-position-horizontal-relative:page;mso-position-vertical-relative:page;z-index:-16528896" type="#_x0000_t202" filled="false" stroked="false">
          <v:textbox inset="0,0,0,0">
            <w:txbxContent>
              <w:p>
                <w:pPr>
                  <w:spacing w:line="631" w:lineRule="exact" w:before="0"/>
                  <w:ind w:left="20" w:right="0" w:firstLine="0"/>
                  <w:jc w:val="left"/>
                  <w:rPr>
                    <w:b/>
                    <w:sz w:val="60"/>
                  </w:rPr>
                </w:pPr>
                <w:r>
                  <w:rPr>
                    <w:b/>
                    <w:color w:val="0F80A7"/>
                    <w:sz w:val="60"/>
                  </w:rPr>
                  <w:t>PPE (continued)</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457.25pt;height:32pt;mso-position-horizontal-relative:page;mso-position-vertical-relative:page;z-index:-16526848" type="#_x0000_t202" filled="false" stroked="false">
          <v:textbox inset="0,0,0,0">
            <w:txbxContent>
              <w:p>
                <w:pPr>
                  <w:spacing w:line="631" w:lineRule="exact" w:before="0"/>
                  <w:ind w:left="20" w:right="0" w:firstLine="0"/>
                  <w:jc w:val="left"/>
                  <w:rPr>
                    <w:b/>
                    <w:sz w:val="60"/>
                  </w:rPr>
                </w:pPr>
                <w:r>
                  <w:rPr>
                    <w:b/>
                    <w:color w:val="0F80A7"/>
                    <w:spacing w:val="-3"/>
                    <w:sz w:val="60"/>
                  </w:rPr>
                  <w:t>Personal Protective Equipment </w:t>
                </w:r>
                <w:r>
                  <w:rPr>
                    <w:b/>
                    <w:color w:val="0F80A7"/>
                    <w:sz w:val="60"/>
                  </w:rPr>
                  <w:t>(PPE)</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62.9pt;height:32pt;mso-position-horizontal-relative:page;mso-position-vertical-relative:page;z-index:-16524800" type="#_x0000_t202" filled="false" stroked="false">
          <v:textbox inset="0,0,0,0">
            <w:txbxContent>
              <w:p>
                <w:pPr>
                  <w:spacing w:line="631" w:lineRule="exact" w:before="0"/>
                  <w:ind w:left="20" w:right="0" w:firstLine="0"/>
                  <w:jc w:val="left"/>
                  <w:rPr>
                    <w:b/>
                    <w:sz w:val="60"/>
                  </w:rPr>
                </w:pPr>
                <w:r>
                  <w:rPr>
                    <w:b/>
                    <w:color w:val="0F80A7"/>
                    <w:sz w:val="60"/>
                  </w:rPr>
                  <w:t>Staff </w:t>
                </w:r>
                <w:r>
                  <w:rPr>
                    <w:b/>
                    <w:color w:val="0F80A7"/>
                    <w:spacing w:val="-3"/>
                    <w:sz w:val="60"/>
                  </w:rPr>
                  <w:t>training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558.2pt;height:32pt;mso-position-horizontal-relative:page;mso-position-vertical-relative:page;z-index:-16522752" type="#_x0000_t202" filled="false" stroked="false">
          <v:textbox inset="0,0,0,0">
            <w:txbxContent>
              <w:p>
                <w:pPr>
                  <w:spacing w:line="631" w:lineRule="exact" w:before="0"/>
                  <w:ind w:left="20" w:right="0" w:firstLine="0"/>
                  <w:jc w:val="left"/>
                  <w:rPr>
                    <w:b/>
                    <w:sz w:val="60"/>
                  </w:rPr>
                </w:pPr>
                <w:r>
                  <w:rPr>
                    <w:b/>
                    <w:color w:val="0F80A7"/>
                    <w:sz w:val="60"/>
                  </w:rPr>
                  <w:t>PHO </w:t>
                </w:r>
                <w:r>
                  <w:rPr>
                    <w:b/>
                    <w:color w:val="0F80A7"/>
                    <w:spacing w:val="-3"/>
                    <w:sz w:val="60"/>
                  </w:rPr>
                  <w:t>resources </w:t>
                </w:r>
                <w:r>
                  <w:rPr>
                    <w:b/>
                    <w:color w:val="0F80A7"/>
                    <w:spacing w:val="-4"/>
                    <w:sz w:val="60"/>
                  </w:rPr>
                  <w:t>for </w:t>
                </w:r>
                <w:r>
                  <w:rPr>
                    <w:b/>
                    <w:color w:val="0F80A7"/>
                    <w:sz w:val="60"/>
                  </w:rPr>
                  <w:t>health care: New </w:t>
                </w:r>
                <w:r>
                  <w:rPr>
                    <w:b/>
                    <w:color w:val="0F80A7"/>
                    <w:spacing w:val="-3"/>
                    <w:sz w:val="60"/>
                  </w:rPr>
                  <w:t>resource</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298pt;margin-top:29.0387pt;width:533.25pt;height:32pt;mso-position-horizontal-relative:page;mso-position-vertical-relative:page;z-index:-16520704" type="#_x0000_t202" filled="false" stroked="false">
          <v:textbox inset="0,0,0,0">
            <w:txbxContent>
              <w:p>
                <w:pPr>
                  <w:spacing w:line="631" w:lineRule="exact" w:before="0"/>
                  <w:ind w:left="20" w:right="0" w:firstLine="0"/>
                  <w:jc w:val="left"/>
                  <w:rPr>
                    <w:b/>
                    <w:sz w:val="60"/>
                  </w:rPr>
                </w:pPr>
                <w:r>
                  <w:rPr>
                    <w:b/>
                    <w:color w:val="0F80A7"/>
                    <w:sz w:val="60"/>
                  </w:rPr>
                  <w:t>COVID-19 – </w:t>
                </w:r>
                <w:r>
                  <w:rPr>
                    <w:b/>
                    <w:color w:val="0F80A7"/>
                    <w:spacing w:val="-3"/>
                    <w:sz w:val="60"/>
                  </w:rPr>
                  <w:t>Personal Protective Equipment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4.645pt;width:334.1pt;height:34.050pt;mso-position-horizontal-relative:page;mso-position-vertical-relative:page;z-index:-16517120" type="#_x0000_t202" filled="false" stroked="false">
          <v:textbox inset="0,0,0,0">
            <w:txbxContent>
              <w:p>
                <w:pPr>
                  <w:spacing w:line="672" w:lineRule="exact" w:before="0"/>
                  <w:ind w:left="20" w:right="0" w:firstLine="0"/>
                  <w:jc w:val="left"/>
                  <w:rPr>
                    <w:b/>
                    <w:sz w:val="64"/>
                  </w:rPr>
                </w:pPr>
                <w:r>
                  <w:rPr>
                    <w:b/>
                    <w:color w:val="0F80A7"/>
                    <w:sz w:val="64"/>
                  </w:rPr>
                  <w:t>COVID-19 – Office Set Up</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4301pt;margin-top:44.645pt;width:289.25pt;height:81.75pt;mso-position-horizontal-relative:page;mso-position-vertical-relative:page;z-index:-16515072" type="#_x0000_t202" filled="false" stroked="false">
          <v:textbox inset="0,0,0,0">
            <w:txbxContent>
              <w:p>
                <w:pPr>
                  <w:spacing w:line="672" w:lineRule="exact" w:before="0"/>
                  <w:ind w:left="20" w:right="0" w:firstLine="0"/>
                  <w:jc w:val="left"/>
                  <w:rPr>
                    <w:b/>
                    <w:sz w:val="64"/>
                  </w:rPr>
                </w:pPr>
                <w:r>
                  <w:rPr>
                    <w:b/>
                    <w:color w:val="0F80A7"/>
                    <w:spacing w:val="-3"/>
                    <w:sz w:val="64"/>
                  </w:rPr>
                  <w:t>COVID-19 </w:t>
                </w:r>
                <w:r>
                  <w:rPr>
                    <w:b/>
                    <w:color w:val="0F80A7"/>
                    <w:sz w:val="64"/>
                  </w:rPr>
                  <w:t>– Screening</w:t>
                </w:r>
              </w:p>
              <w:p>
                <w:pPr>
                  <w:spacing w:before="269"/>
                  <w:ind w:left="238" w:right="0" w:firstLine="0"/>
                  <w:jc w:val="left"/>
                  <w:rPr>
                    <w:sz w:val="56"/>
                  </w:rPr>
                </w:pPr>
                <w:r>
                  <w:rPr>
                    <w:color w:val="68696D"/>
                    <w:sz w:val="56"/>
                  </w:rPr>
                  <w:t>Passive</w:t>
                </w:r>
              </w:p>
            </w:txbxContent>
          </v:textbox>
          <w10:wrap type="none"/>
        </v:shape>
      </w:pict>
    </w:r>
    <w:r>
      <w:rPr/>
      <w:pict>
        <v:shape style="position:absolute;margin-left:43.0751pt;margin-top:92.073555pt;width:11.8pt;height:33.25pt;mso-position-horizontal-relative:page;mso-position-vertical-relative:page;z-index:-16514560"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318.5pt;height:80.95pt;mso-position-horizontal-relative:page;mso-position-vertical-relative:page;z-index:-16566784" type="#_x0000_t202" filled="false" stroked="false">
          <v:textbox inset="0,0,0,0">
            <w:txbxContent>
              <w:p>
                <w:pPr>
                  <w:spacing w:line="631" w:lineRule="exact" w:before="0"/>
                  <w:ind w:left="20" w:right="0" w:firstLine="0"/>
                  <w:jc w:val="left"/>
                  <w:rPr>
                    <w:b/>
                    <w:sz w:val="60"/>
                  </w:rPr>
                </w:pPr>
                <w:r>
                  <w:rPr>
                    <w:b/>
                    <w:color w:val="0F80A7"/>
                    <w:sz w:val="60"/>
                  </w:rPr>
                  <w:t>Resources</w:t>
                </w:r>
              </w:p>
              <w:p>
                <w:pPr>
                  <w:spacing w:before="294"/>
                  <w:ind w:left="20" w:right="0" w:firstLine="0"/>
                  <w:jc w:val="left"/>
                  <w:rPr>
                    <w:sz w:val="56"/>
                  </w:rPr>
                </w:pPr>
                <w:r>
                  <w:rPr>
                    <w:color w:val="68696D"/>
                    <w:sz w:val="56"/>
                    <w:u w:val="thick" w:color="68696D"/>
                  </w:rPr>
                  <w:t>Public Health Ontario (PHO)</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4.645pt;width:522.65pt;height:34.050pt;mso-position-horizontal-relative:page;mso-position-vertical-relative:page;z-index:-16510976" type="#_x0000_t202" filled="false" stroked="false">
          <v:textbox inset="0,0,0,0">
            <w:txbxContent>
              <w:p>
                <w:pPr>
                  <w:spacing w:line="672" w:lineRule="exact" w:before="0"/>
                  <w:ind w:left="20" w:right="0" w:firstLine="0"/>
                  <w:jc w:val="left"/>
                  <w:rPr>
                    <w:b/>
                    <w:sz w:val="64"/>
                  </w:rPr>
                </w:pPr>
                <w:r>
                  <w:rPr>
                    <w:b/>
                    <w:color w:val="0F80A7"/>
                    <w:sz w:val="64"/>
                  </w:rPr>
                  <w:t>COVID-19 – Masking/Full-shift Masking</w:t>
                </w:r>
              </w:p>
            </w:txbxContent>
          </v:textbox>
          <w10:wrap type="none"/>
        </v:shape>
      </w:pict>
    </w:r>
    <w:r>
      <w:rPr/>
      <w:pict>
        <v:shape style="position:absolute;margin-left:37.077599pt;margin-top:89.004158pt;width:11.8pt;height:33.25pt;mso-position-horizontal-relative:page;mso-position-vertical-relative:page;z-index:-16510464"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59.27784pt;margin-top:93.345604pt;width:273.7pt;height:30pt;mso-position-horizontal-relative:page;mso-position-vertical-relative:page;z-index:-16509952" type="#_x0000_t202" filled="false" stroked="false">
          <v:textbox inset="0,0,0,0">
            <w:txbxContent>
              <w:p>
                <w:pPr>
                  <w:spacing w:line="590" w:lineRule="exact" w:before="0"/>
                  <w:ind w:left="20" w:right="0" w:firstLine="0"/>
                  <w:jc w:val="left"/>
                  <w:rPr>
                    <w:sz w:val="56"/>
                  </w:rPr>
                </w:pPr>
                <w:r>
                  <w:rPr>
                    <w:color w:val="68696D"/>
                    <w:sz w:val="56"/>
                  </w:rPr>
                  <w:t>Purpose: Source </w:t>
                </w:r>
                <w:r>
                  <w:rPr>
                    <w:color w:val="68696D"/>
                    <w:spacing w:val="-4"/>
                    <w:sz w:val="56"/>
                  </w:rPr>
                  <w:t>control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4.645pt;width:516.3pt;height:34.050pt;mso-position-horizontal-relative:page;mso-position-vertical-relative:page;z-index:-16507904" type="#_x0000_t202" filled="false" stroked="false">
          <v:textbox inset="0,0,0,0">
            <w:txbxContent>
              <w:p>
                <w:pPr>
                  <w:spacing w:line="672" w:lineRule="exact" w:before="0"/>
                  <w:ind w:left="20" w:right="0" w:firstLine="0"/>
                  <w:jc w:val="left"/>
                  <w:rPr>
                    <w:b/>
                    <w:sz w:val="64"/>
                  </w:rPr>
                </w:pPr>
                <w:r>
                  <w:rPr>
                    <w:b/>
                    <w:color w:val="0F80A7"/>
                    <w:spacing w:val="-3"/>
                    <w:sz w:val="64"/>
                  </w:rPr>
                  <w:t>COVID-19 </w:t>
                </w:r>
                <w:r>
                  <w:rPr>
                    <w:b/>
                    <w:color w:val="0F80A7"/>
                    <w:sz w:val="64"/>
                  </w:rPr>
                  <w:t>– HCW/Staff Self-monitoring</w:t>
                </w:r>
              </w:p>
            </w:txbxContent>
          </v:textbox>
          <w10:wrap type="none"/>
        </v:shape>
      </w:pict>
    </w:r>
    <w:r>
      <w:rPr/>
      <w:pict>
        <v:shape style="position:absolute;margin-left:43.0751pt;margin-top:91.938438pt;width:10.4pt;height:28.85pt;mso-position-horizontal-relative:page;mso-position-vertical-relative:page;z-index:-16507392" type="#_x0000_t202" filled="false" stroked="false">
          <v:textbox inset="0,0,0,0">
            <w:txbxContent>
              <w:p>
                <w:pPr>
                  <w:spacing w:before="4"/>
                  <w:ind w:left="20" w:right="0" w:firstLine="0"/>
                  <w:jc w:val="left"/>
                  <w:rPr>
                    <w:rFonts w:ascii="Arial" w:hAnsi="Arial"/>
                    <w:sz w:val="48"/>
                  </w:rPr>
                </w:pPr>
                <w:r>
                  <w:rPr>
                    <w:rFonts w:ascii="Arial" w:hAnsi="Arial"/>
                    <w:color w:val="0F80A7"/>
                    <w:w w:val="99"/>
                    <w:sz w:val="48"/>
                  </w:rPr>
                  <w:t>•</w:t>
                </w:r>
              </w:p>
            </w:txbxContent>
          </v:textbox>
          <w10:wrap type="none"/>
        </v:shape>
      </w:pict>
    </w:r>
    <w:r>
      <w:rPr/>
      <w:pict>
        <v:shape style="position:absolute;margin-left:65.275101pt;margin-top:95.665001pt;width:583.9pt;height:26pt;mso-position-horizontal-relative:page;mso-position-vertical-relative:page;z-index:-16506880" type="#_x0000_t202" filled="false" stroked="false">
          <v:textbox inset="0,0,0,0">
            <w:txbxContent>
              <w:p>
                <w:pPr>
                  <w:spacing w:line="509" w:lineRule="exact" w:before="0"/>
                  <w:ind w:left="20" w:right="0" w:firstLine="0"/>
                  <w:jc w:val="left"/>
                  <w:rPr>
                    <w:sz w:val="48"/>
                  </w:rPr>
                </w:pPr>
                <w:r>
                  <w:rPr>
                    <w:color w:val="68696D"/>
                    <w:sz w:val="48"/>
                  </w:rPr>
                  <w:t>All </w:t>
                </w:r>
                <w:r>
                  <w:rPr>
                    <w:color w:val="68696D"/>
                    <w:spacing w:val="-4"/>
                    <w:sz w:val="48"/>
                  </w:rPr>
                  <w:t>staff </w:t>
                </w:r>
                <w:r>
                  <w:rPr>
                    <w:color w:val="68696D"/>
                    <w:sz w:val="48"/>
                  </w:rPr>
                  <w:t>in the office/clinic should </w:t>
                </w:r>
                <w:hyperlink r:id="rId1">
                  <w:r>
                    <w:rPr>
                      <w:color w:val="0F80A7"/>
                      <w:sz w:val="48"/>
                      <w:u w:val="thick" w:color="0F80A7"/>
                    </w:rPr>
                    <w:t>self-monitor</w:t>
                  </w:r>
                  <w:r>
                    <w:rPr>
                      <w:color w:val="0F80A7"/>
                      <w:sz w:val="48"/>
                    </w:rPr>
                    <w:t> </w:t>
                  </w:r>
                </w:hyperlink>
                <w:r>
                  <w:rPr>
                    <w:color w:val="68696D"/>
                    <w:spacing w:val="-4"/>
                    <w:sz w:val="48"/>
                  </w:rPr>
                  <w:t>for </w:t>
                </w:r>
                <w:r>
                  <w:rPr>
                    <w:color w:val="68696D"/>
                    <w:spacing w:val="-3"/>
                    <w:sz w:val="48"/>
                  </w:rPr>
                  <w:t>COVID-19</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199pt;margin-top:33.873798pt;width:297.6pt;height:32pt;mso-position-horizontal-relative:page;mso-position-vertical-relative:page;z-index:-16504832" type="#_x0000_t202" filled="false" stroked="false">
          <v:textbox inset="0,0,0,0">
            <w:txbxContent>
              <w:p>
                <w:pPr>
                  <w:spacing w:line="631" w:lineRule="exact" w:before="0"/>
                  <w:ind w:left="20" w:right="0" w:firstLine="0"/>
                  <w:jc w:val="left"/>
                  <w:rPr>
                    <w:b/>
                    <w:sz w:val="60"/>
                  </w:rPr>
                </w:pPr>
                <w:r>
                  <w:rPr>
                    <w:b/>
                    <w:color w:val="0F80A7"/>
                    <w:spacing w:val="-3"/>
                    <w:sz w:val="60"/>
                  </w:rPr>
                  <w:t>Environmental </w:t>
                </w:r>
                <w:r>
                  <w:rPr>
                    <w:b/>
                    <w:color w:val="0F80A7"/>
                    <w:sz w:val="60"/>
                  </w:rPr>
                  <w:t>Cleaning</w:t>
                </w:r>
              </w:p>
            </w:txbxContent>
          </v:textbox>
          <w10:wrap type="none"/>
        </v:shape>
      </w:pict>
    </w:r>
    <w:r>
      <w:rPr/>
      <w:pict>
        <v:shape style="position:absolute;margin-left:49.2346pt;margin-top:70.857239pt;width:10.4pt;height:28.85pt;mso-position-horizontal-relative:page;mso-position-vertical-relative:page;z-index:-16504320" type="#_x0000_t202" filled="false" stroked="false">
          <v:textbox inset="0,0,0,0">
            <w:txbxContent>
              <w:p>
                <w:pPr>
                  <w:spacing w:before="4"/>
                  <w:ind w:left="20" w:right="0" w:firstLine="0"/>
                  <w:jc w:val="left"/>
                  <w:rPr>
                    <w:rFonts w:ascii="Arial" w:hAnsi="Arial"/>
                    <w:sz w:val="48"/>
                  </w:rPr>
                </w:pPr>
                <w:r>
                  <w:rPr>
                    <w:rFonts w:ascii="Arial" w:hAnsi="Arial"/>
                    <w:color w:val="0F80A7"/>
                    <w:w w:val="99"/>
                    <w:sz w:val="48"/>
                  </w:rPr>
                  <w:t>•</w:t>
                </w:r>
              </w:p>
            </w:txbxContent>
          </v:textbox>
          <w10:wrap type="none"/>
        </v:shape>
      </w:pict>
    </w:r>
    <w:r>
      <w:rPr/>
      <w:pict>
        <v:shape style="position:absolute;margin-left:71.434601pt;margin-top:74.583801pt;width:580.35pt;height:26pt;mso-position-horizontal-relative:page;mso-position-vertical-relative:page;z-index:-16503808" type="#_x0000_t202" filled="false" stroked="false">
          <v:textbox inset="0,0,0,0">
            <w:txbxContent>
              <w:p>
                <w:pPr>
                  <w:spacing w:line="509" w:lineRule="exact" w:before="0"/>
                  <w:ind w:left="20" w:right="0" w:firstLine="0"/>
                  <w:jc w:val="left"/>
                  <w:rPr>
                    <w:sz w:val="48"/>
                  </w:rPr>
                </w:pPr>
                <w:r>
                  <w:rPr>
                    <w:color w:val="68696D"/>
                    <w:sz w:val="48"/>
                  </w:rPr>
                  <w:t>All </w:t>
                </w:r>
                <w:r>
                  <w:rPr>
                    <w:i/>
                    <w:color w:val="68696D"/>
                    <w:sz w:val="48"/>
                  </w:rPr>
                  <w:t>common areas </w:t>
                </w:r>
                <w:r>
                  <w:rPr>
                    <w:color w:val="68696D"/>
                    <w:sz w:val="48"/>
                  </w:rPr>
                  <w:t>should be regularly cleaned (e.g., at least</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297.6pt;height:32pt;mso-position-horizontal-relative:page;mso-position-vertical-relative:page;z-index:-16501760" type="#_x0000_t202" filled="false" stroked="false">
          <v:textbox inset="0,0,0,0">
            <w:txbxContent>
              <w:p>
                <w:pPr>
                  <w:spacing w:line="631" w:lineRule="exact" w:before="0"/>
                  <w:ind w:left="20" w:right="0" w:firstLine="0"/>
                  <w:jc w:val="left"/>
                  <w:rPr>
                    <w:b/>
                    <w:sz w:val="60"/>
                  </w:rPr>
                </w:pPr>
                <w:r>
                  <w:rPr>
                    <w:b/>
                    <w:color w:val="0F80A7"/>
                    <w:spacing w:val="-3"/>
                    <w:sz w:val="60"/>
                  </w:rPr>
                  <w:t>Environmental </w:t>
                </w:r>
                <w:r>
                  <w:rPr>
                    <w:b/>
                    <w:color w:val="0F80A7"/>
                    <w:sz w:val="60"/>
                  </w:rPr>
                  <w:t>Cleaning</w:t>
                </w:r>
              </w:p>
            </w:txbxContent>
          </v:textbox>
          <w10:wrap type="none"/>
        </v:shape>
      </w:pict>
    </w:r>
    <w:r>
      <w:rPr/>
      <w:pict>
        <v:shape style="position:absolute;margin-left:43.075001pt;margin-top:92.073555pt;width:11.8pt;height:33.25pt;mso-position-horizontal-relative:page;mso-position-vertical-relative:page;z-index:-16501248" type="#_x0000_t202" filled="false" stroked="false">
          <v:textbox inset="0,0,0,0">
            <w:txbxContent>
              <w:p>
                <w:pPr>
                  <w:spacing w:before="1"/>
                  <w:ind w:left="20" w:right="0" w:firstLine="0"/>
                  <w:jc w:val="left"/>
                  <w:rPr>
                    <w:rFonts w:ascii="Arial" w:hAnsi="Arial"/>
                    <w:sz w:val="56"/>
                  </w:rPr>
                </w:pPr>
                <w:r>
                  <w:rPr>
                    <w:rFonts w:ascii="Arial" w:hAnsi="Arial"/>
                    <w:color w:val="0F80A7"/>
                    <w:w w:val="99"/>
                    <w:sz w:val="56"/>
                  </w:rPr>
                  <w:t>•</w:t>
                </w:r>
              </w:p>
            </w:txbxContent>
          </v:textbox>
          <w10:wrap type="none"/>
        </v:shape>
      </w:pict>
    </w:r>
    <w:r>
      <w:rPr/>
      <w:pict>
        <v:shape style="position:absolute;margin-left:65.275238pt;margin-top:96.415001pt;width:283.75pt;height:30pt;mso-position-horizontal-relative:page;mso-position-vertical-relative:page;z-index:-16500736" type="#_x0000_t202" filled="false" stroked="false">
          <v:textbox inset="0,0,0,0">
            <w:txbxContent>
              <w:p>
                <w:pPr>
                  <w:spacing w:line="590" w:lineRule="exact" w:before="0"/>
                  <w:ind w:left="20" w:right="0" w:firstLine="0"/>
                  <w:jc w:val="left"/>
                  <w:rPr>
                    <w:sz w:val="56"/>
                  </w:rPr>
                </w:pPr>
                <w:r>
                  <w:rPr>
                    <w:color w:val="68696D"/>
                    <w:spacing w:val="-5"/>
                    <w:sz w:val="56"/>
                  </w:rPr>
                  <w:t>Key </w:t>
                </w:r>
                <w:r>
                  <w:rPr>
                    <w:color w:val="68696D"/>
                    <w:sz w:val="56"/>
                  </w:rPr>
                  <w:t>points </w:t>
                </w:r>
                <w:r>
                  <w:rPr>
                    <w:color w:val="68696D"/>
                    <w:spacing w:val="-3"/>
                    <w:sz w:val="56"/>
                  </w:rPr>
                  <w:t>to </w:t>
                </w:r>
                <w:r>
                  <w:rPr>
                    <w:color w:val="68696D"/>
                    <w:sz w:val="56"/>
                  </w:rPr>
                  <w:t>remember:</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477pt;height:32pt;mso-position-horizontal-relative:page;mso-position-vertical-relative:page;z-index:-16498688" type="#_x0000_t202" filled="false" stroked="false">
          <v:textbox inset="0,0,0,0">
            <w:txbxContent>
              <w:p>
                <w:pPr>
                  <w:spacing w:line="631" w:lineRule="exact" w:before="0"/>
                  <w:ind w:left="20" w:right="0" w:firstLine="0"/>
                  <w:jc w:val="left"/>
                  <w:rPr>
                    <w:b/>
                    <w:sz w:val="60"/>
                  </w:rPr>
                </w:pPr>
                <w:r>
                  <w:rPr>
                    <w:b/>
                    <w:color w:val="0F80A7"/>
                    <w:sz w:val="60"/>
                  </w:rPr>
                  <w:t>COVID-19 “Non-cleanable” </w:t>
                </w:r>
                <w:r>
                  <w:rPr>
                    <w:b/>
                    <w:color w:val="0F80A7"/>
                    <w:spacing w:val="-3"/>
                    <w:sz w:val="60"/>
                  </w:rPr>
                  <w:t>Equipment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38.65pt;height:32pt;mso-position-horizontal-relative:page;mso-position-vertical-relative:page;z-index:-16496640" type="#_x0000_t202" filled="false" stroked="false">
          <v:textbox inset="0,0,0,0">
            <w:txbxContent>
              <w:p>
                <w:pPr>
                  <w:spacing w:line="631" w:lineRule="exact" w:before="0"/>
                  <w:ind w:left="20" w:right="0" w:firstLine="0"/>
                  <w:jc w:val="left"/>
                  <w:rPr>
                    <w:b/>
                    <w:sz w:val="60"/>
                  </w:rPr>
                </w:pPr>
                <w:r>
                  <w:rPr>
                    <w:b/>
                    <w:color w:val="0F80A7"/>
                    <w:spacing w:val="-4"/>
                    <w:sz w:val="60"/>
                  </w:rPr>
                  <w:t>References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46.950pt;height:32pt;mso-position-horizontal-relative:page;mso-position-vertical-relative:page;z-index:-16494592" type="#_x0000_t202" filled="false" stroked="false">
          <v:textbox inset="0,0,0,0">
            <w:txbxContent>
              <w:p>
                <w:pPr>
                  <w:spacing w:line="631" w:lineRule="exact" w:before="0"/>
                  <w:ind w:left="20" w:right="0" w:firstLine="0"/>
                  <w:jc w:val="left"/>
                  <w:rPr>
                    <w:b/>
                    <w:sz w:val="60"/>
                  </w:rPr>
                </w:pPr>
                <w:r>
                  <w:rPr>
                    <w:b/>
                    <w:color w:val="0F80A7"/>
                    <w:spacing w:val="-3"/>
                    <w:sz w:val="60"/>
                  </w:rPr>
                  <w:t>References: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445.05pt;height:32pt;mso-position-horizontal-relative:page;mso-position-vertical-relative:page;z-index:-16561664" type="#_x0000_t202" filled="false" stroked="false">
          <v:textbox inset="0,0,0,0">
            <w:txbxContent>
              <w:p>
                <w:pPr>
                  <w:spacing w:line="631" w:lineRule="exact" w:before="0"/>
                  <w:ind w:left="20" w:right="0" w:firstLine="0"/>
                  <w:jc w:val="left"/>
                  <w:rPr>
                    <w:b/>
                    <w:sz w:val="60"/>
                  </w:rPr>
                </w:pPr>
                <w:r>
                  <w:rPr>
                    <w:b/>
                    <w:color w:val="0F80A7"/>
                    <w:sz w:val="60"/>
                  </w:rPr>
                  <w:t>Ministry of Health (MOH) </w:t>
                </w:r>
                <w:r>
                  <w:rPr>
                    <w:b/>
                    <w:color w:val="0F80A7"/>
                    <w:spacing w:val="-3"/>
                    <w:sz w:val="60"/>
                  </w:rPr>
                  <w:t>resources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231.75pt;height:32pt;mso-position-horizontal-relative:page;mso-position-vertical-relative:page;z-index:-16559616" type="#_x0000_t202" filled="false" stroked="false">
          <v:textbox inset="0,0,0,0">
            <w:txbxContent>
              <w:p>
                <w:pPr>
                  <w:spacing w:line="631" w:lineRule="exact" w:before="0"/>
                  <w:ind w:left="20" w:right="0" w:firstLine="0"/>
                  <w:jc w:val="left"/>
                  <w:rPr>
                    <w:b/>
                    <w:sz w:val="60"/>
                  </w:rPr>
                </w:pPr>
                <w:r>
                  <w:rPr>
                    <w:b/>
                    <w:color w:val="0F80A7"/>
                    <w:sz w:val="60"/>
                  </w:rPr>
                  <w:t>Ministry of Labour</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75001pt;margin-top:45.455002pt;width:197.25pt;height:32pt;mso-position-horizontal-relative:page;mso-position-vertical-relative:page;z-index:-16557568" type="#_x0000_t202" filled="false" stroked="false">
          <v:textbox inset="0,0,0,0">
            <w:txbxContent>
              <w:p>
                <w:pPr>
                  <w:spacing w:line="631" w:lineRule="exact" w:before="0"/>
                  <w:ind w:left="20" w:right="0" w:firstLine="0"/>
                  <w:jc w:val="left"/>
                  <w:rPr>
                    <w:b/>
                    <w:sz w:val="60"/>
                  </w:rPr>
                </w:pPr>
                <w:r>
                  <w:rPr>
                    <w:b/>
                    <w:color w:val="0F80A7"/>
                    <w:sz w:val="60"/>
                  </w:rPr>
                  <w:t>MOH Directives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066" w:hanging="444"/>
      </w:pPr>
      <w:rPr>
        <w:rFonts w:hint="default"/>
        <w:w w:val="99"/>
        <w:lang w:val="en-ca" w:eastAsia="en-US" w:bidi="ar-SA"/>
      </w:rPr>
    </w:lvl>
    <w:lvl w:ilvl="1">
      <w:start w:val="0"/>
      <w:numFmt w:val="bullet"/>
      <w:lvlText w:val="•"/>
      <w:lvlJc w:val="left"/>
      <w:pPr>
        <w:ind w:left="1533" w:hanging="449"/>
      </w:pPr>
      <w:rPr>
        <w:rFonts w:hint="default" w:ascii="Arial" w:hAnsi="Arial" w:eastAsia="Arial" w:cs="Arial"/>
        <w:color w:val="0F80A7"/>
        <w:w w:val="100"/>
        <w:sz w:val="40"/>
        <w:szCs w:val="40"/>
        <w:lang w:val="en-ca" w:eastAsia="en-US" w:bidi="ar-SA"/>
      </w:rPr>
    </w:lvl>
    <w:lvl w:ilvl="2">
      <w:start w:val="0"/>
      <w:numFmt w:val="bullet"/>
      <w:lvlText w:val="•"/>
      <w:lvlJc w:val="left"/>
      <w:pPr>
        <w:ind w:left="1540" w:hanging="449"/>
      </w:pPr>
      <w:rPr>
        <w:rFonts w:hint="default"/>
        <w:lang w:val="en-ca" w:eastAsia="en-US" w:bidi="ar-SA"/>
      </w:rPr>
    </w:lvl>
    <w:lvl w:ilvl="3">
      <w:start w:val="0"/>
      <w:numFmt w:val="bullet"/>
      <w:lvlText w:val="•"/>
      <w:lvlJc w:val="left"/>
      <w:pPr>
        <w:ind w:left="3082" w:hanging="449"/>
      </w:pPr>
      <w:rPr>
        <w:rFonts w:hint="default"/>
        <w:lang w:val="en-ca" w:eastAsia="en-US" w:bidi="ar-SA"/>
      </w:rPr>
    </w:lvl>
    <w:lvl w:ilvl="4">
      <w:start w:val="0"/>
      <w:numFmt w:val="bullet"/>
      <w:lvlText w:val="•"/>
      <w:lvlJc w:val="left"/>
      <w:pPr>
        <w:ind w:left="4625" w:hanging="449"/>
      </w:pPr>
      <w:rPr>
        <w:rFonts w:hint="default"/>
        <w:lang w:val="en-ca" w:eastAsia="en-US" w:bidi="ar-SA"/>
      </w:rPr>
    </w:lvl>
    <w:lvl w:ilvl="5">
      <w:start w:val="0"/>
      <w:numFmt w:val="bullet"/>
      <w:lvlText w:val="•"/>
      <w:lvlJc w:val="left"/>
      <w:pPr>
        <w:ind w:left="6167" w:hanging="449"/>
      </w:pPr>
      <w:rPr>
        <w:rFonts w:hint="default"/>
        <w:lang w:val="en-ca" w:eastAsia="en-US" w:bidi="ar-SA"/>
      </w:rPr>
    </w:lvl>
    <w:lvl w:ilvl="6">
      <w:start w:val="0"/>
      <w:numFmt w:val="bullet"/>
      <w:lvlText w:val="•"/>
      <w:lvlJc w:val="left"/>
      <w:pPr>
        <w:ind w:left="7710" w:hanging="449"/>
      </w:pPr>
      <w:rPr>
        <w:rFonts w:hint="default"/>
        <w:lang w:val="en-ca" w:eastAsia="en-US" w:bidi="ar-SA"/>
      </w:rPr>
    </w:lvl>
    <w:lvl w:ilvl="7">
      <w:start w:val="0"/>
      <w:numFmt w:val="bullet"/>
      <w:lvlText w:val="•"/>
      <w:lvlJc w:val="left"/>
      <w:pPr>
        <w:ind w:left="9252" w:hanging="449"/>
      </w:pPr>
      <w:rPr>
        <w:rFonts w:hint="default"/>
        <w:lang w:val="en-ca" w:eastAsia="en-US" w:bidi="ar-SA"/>
      </w:rPr>
    </w:lvl>
    <w:lvl w:ilvl="8">
      <w:start w:val="0"/>
      <w:numFmt w:val="bullet"/>
      <w:lvlText w:val="•"/>
      <w:lvlJc w:val="left"/>
      <w:pPr>
        <w:ind w:left="10795" w:hanging="449"/>
      </w:pPr>
      <w:rPr>
        <w:rFonts w:hint="default"/>
        <w:lang w:val="en-ca" w:eastAsia="en-US" w:bidi="ar-SA"/>
      </w:rPr>
    </w:lvl>
  </w:abstractNum>
  <w:abstractNum w:abstractNumId="9">
    <w:multiLevelType w:val="hybridMultilevel"/>
    <w:lvl w:ilvl="0">
      <w:start w:val="0"/>
      <w:numFmt w:val="bullet"/>
      <w:lvlText w:val="•"/>
      <w:lvlJc w:val="left"/>
      <w:pPr>
        <w:ind w:left="1533" w:hanging="449"/>
      </w:pPr>
      <w:rPr>
        <w:rFonts w:hint="default" w:ascii="Arial" w:hAnsi="Arial" w:eastAsia="Arial" w:cs="Arial"/>
        <w:color w:val="0F80A7"/>
        <w:w w:val="99"/>
        <w:sz w:val="48"/>
        <w:szCs w:val="48"/>
        <w:lang w:val="en-ca" w:eastAsia="en-US" w:bidi="ar-SA"/>
      </w:rPr>
    </w:lvl>
    <w:lvl w:ilvl="1">
      <w:start w:val="0"/>
      <w:numFmt w:val="bullet"/>
      <w:lvlText w:val="•"/>
      <w:lvlJc w:val="left"/>
      <w:pPr>
        <w:ind w:left="1888" w:hanging="360"/>
      </w:pPr>
      <w:rPr>
        <w:rFonts w:hint="default" w:ascii="Arial" w:hAnsi="Arial" w:eastAsia="Arial" w:cs="Arial"/>
        <w:color w:val="0F80A7"/>
        <w:w w:val="100"/>
        <w:sz w:val="40"/>
        <w:szCs w:val="40"/>
        <w:lang w:val="en-ca" w:eastAsia="en-US" w:bidi="ar-SA"/>
      </w:rPr>
    </w:lvl>
    <w:lvl w:ilvl="2">
      <w:start w:val="0"/>
      <w:numFmt w:val="bullet"/>
      <w:lvlText w:val="•"/>
      <w:lvlJc w:val="left"/>
      <w:pPr>
        <w:ind w:left="3213" w:hanging="360"/>
      </w:pPr>
      <w:rPr>
        <w:rFonts w:hint="default"/>
        <w:lang w:val="en-ca" w:eastAsia="en-US" w:bidi="ar-SA"/>
      </w:rPr>
    </w:lvl>
    <w:lvl w:ilvl="3">
      <w:start w:val="0"/>
      <w:numFmt w:val="bullet"/>
      <w:lvlText w:val="•"/>
      <w:lvlJc w:val="left"/>
      <w:pPr>
        <w:ind w:left="4546" w:hanging="360"/>
      </w:pPr>
      <w:rPr>
        <w:rFonts w:hint="default"/>
        <w:lang w:val="en-ca" w:eastAsia="en-US" w:bidi="ar-SA"/>
      </w:rPr>
    </w:lvl>
    <w:lvl w:ilvl="4">
      <w:start w:val="0"/>
      <w:numFmt w:val="bullet"/>
      <w:lvlText w:val="•"/>
      <w:lvlJc w:val="left"/>
      <w:pPr>
        <w:ind w:left="5880" w:hanging="360"/>
      </w:pPr>
      <w:rPr>
        <w:rFonts w:hint="default"/>
        <w:lang w:val="en-ca" w:eastAsia="en-US" w:bidi="ar-SA"/>
      </w:rPr>
    </w:lvl>
    <w:lvl w:ilvl="5">
      <w:start w:val="0"/>
      <w:numFmt w:val="bullet"/>
      <w:lvlText w:val="•"/>
      <w:lvlJc w:val="left"/>
      <w:pPr>
        <w:ind w:left="7213" w:hanging="360"/>
      </w:pPr>
      <w:rPr>
        <w:rFonts w:hint="default"/>
        <w:lang w:val="en-ca" w:eastAsia="en-US" w:bidi="ar-SA"/>
      </w:rPr>
    </w:lvl>
    <w:lvl w:ilvl="6">
      <w:start w:val="0"/>
      <w:numFmt w:val="bullet"/>
      <w:lvlText w:val="•"/>
      <w:lvlJc w:val="left"/>
      <w:pPr>
        <w:ind w:left="8546" w:hanging="360"/>
      </w:pPr>
      <w:rPr>
        <w:rFonts w:hint="default"/>
        <w:lang w:val="en-ca" w:eastAsia="en-US" w:bidi="ar-SA"/>
      </w:rPr>
    </w:lvl>
    <w:lvl w:ilvl="7">
      <w:start w:val="0"/>
      <w:numFmt w:val="bullet"/>
      <w:lvlText w:val="•"/>
      <w:lvlJc w:val="left"/>
      <w:pPr>
        <w:ind w:left="9880" w:hanging="360"/>
      </w:pPr>
      <w:rPr>
        <w:rFonts w:hint="default"/>
        <w:lang w:val="en-ca" w:eastAsia="en-US" w:bidi="ar-SA"/>
      </w:rPr>
    </w:lvl>
    <w:lvl w:ilvl="8">
      <w:start w:val="0"/>
      <w:numFmt w:val="bullet"/>
      <w:lvlText w:val="•"/>
      <w:lvlJc w:val="left"/>
      <w:pPr>
        <w:ind w:left="11213" w:hanging="360"/>
      </w:pPr>
      <w:rPr>
        <w:rFonts w:hint="default"/>
        <w:lang w:val="en-ca" w:eastAsia="en-US" w:bidi="ar-SA"/>
      </w:rPr>
    </w:lvl>
  </w:abstractNum>
  <w:abstractNum w:abstractNumId="8">
    <w:multiLevelType w:val="hybridMultilevel"/>
    <w:lvl w:ilvl="0">
      <w:start w:val="0"/>
      <w:numFmt w:val="bullet"/>
      <w:lvlText w:val="•"/>
      <w:lvlJc w:val="left"/>
      <w:pPr>
        <w:ind w:left="1188" w:hanging="444"/>
      </w:pPr>
      <w:rPr>
        <w:rFonts w:hint="default" w:ascii="Arial" w:hAnsi="Arial" w:eastAsia="Arial" w:cs="Arial"/>
        <w:color w:val="0F80A7"/>
        <w:w w:val="99"/>
        <w:sz w:val="48"/>
        <w:szCs w:val="48"/>
        <w:lang w:val="en-ca" w:eastAsia="en-US" w:bidi="ar-SA"/>
      </w:rPr>
    </w:lvl>
    <w:lvl w:ilvl="1">
      <w:start w:val="0"/>
      <w:numFmt w:val="bullet"/>
      <w:lvlText w:val="•"/>
      <w:lvlJc w:val="left"/>
      <w:pPr>
        <w:ind w:left="1656" w:hanging="449"/>
      </w:pPr>
      <w:rPr>
        <w:rFonts w:hint="default" w:ascii="Arial" w:hAnsi="Arial" w:eastAsia="Arial" w:cs="Arial"/>
        <w:color w:val="0F80A7"/>
        <w:w w:val="100"/>
        <w:sz w:val="40"/>
        <w:szCs w:val="40"/>
        <w:lang w:val="en-ca" w:eastAsia="en-US" w:bidi="ar-SA"/>
      </w:rPr>
    </w:lvl>
    <w:lvl w:ilvl="2">
      <w:start w:val="0"/>
      <w:numFmt w:val="bullet"/>
      <w:lvlText w:val="•"/>
      <w:lvlJc w:val="left"/>
      <w:pPr>
        <w:ind w:left="3017" w:hanging="449"/>
      </w:pPr>
      <w:rPr>
        <w:rFonts w:hint="default"/>
        <w:lang w:val="en-ca" w:eastAsia="en-US" w:bidi="ar-SA"/>
      </w:rPr>
    </w:lvl>
    <w:lvl w:ilvl="3">
      <w:start w:val="0"/>
      <w:numFmt w:val="bullet"/>
      <w:lvlText w:val="•"/>
      <w:lvlJc w:val="left"/>
      <w:pPr>
        <w:ind w:left="4375" w:hanging="449"/>
      </w:pPr>
      <w:rPr>
        <w:rFonts w:hint="default"/>
        <w:lang w:val="en-ca" w:eastAsia="en-US" w:bidi="ar-SA"/>
      </w:rPr>
    </w:lvl>
    <w:lvl w:ilvl="4">
      <w:start w:val="0"/>
      <w:numFmt w:val="bullet"/>
      <w:lvlText w:val="•"/>
      <w:lvlJc w:val="left"/>
      <w:pPr>
        <w:ind w:left="5733" w:hanging="449"/>
      </w:pPr>
      <w:rPr>
        <w:rFonts w:hint="default"/>
        <w:lang w:val="en-ca" w:eastAsia="en-US" w:bidi="ar-SA"/>
      </w:rPr>
    </w:lvl>
    <w:lvl w:ilvl="5">
      <w:start w:val="0"/>
      <w:numFmt w:val="bullet"/>
      <w:lvlText w:val="•"/>
      <w:lvlJc w:val="left"/>
      <w:pPr>
        <w:ind w:left="7091" w:hanging="449"/>
      </w:pPr>
      <w:rPr>
        <w:rFonts w:hint="default"/>
        <w:lang w:val="en-ca" w:eastAsia="en-US" w:bidi="ar-SA"/>
      </w:rPr>
    </w:lvl>
    <w:lvl w:ilvl="6">
      <w:start w:val="0"/>
      <w:numFmt w:val="bullet"/>
      <w:lvlText w:val="•"/>
      <w:lvlJc w:val="left"/>
      <w:pPr>
        <w:ind w:left="8448" w:hanging="449"/>
      </w:pPr>
      <w:rPr>
        <w:rFonts w:hint="default"/>
        <w:lang w:val="en-ca" w:eastAsia="en-US" w:bidi="ar-SA"/>
      </w:rPr>
    </w:lvl>
    <w:lvl w:ilvl="7">
      <w:start w:val="0"/>
      <w:numFmt w:val="bullet"/>
      <w:lvlText w:val="•"/>
      <w:lvlJc w:val="left"/>
      <w:pPr>
        <w:ind w:left="9806" w:hanging="449"/>
      </w:pPr>
      <w:rPr>
        <w:rFonts w:hint="default"/>
        <w:lang w:val="en-ca" w:eastAsia="en-US" w:bidi="ar-SA"/>
      </w:rPr>
    </w:lvl>
    <w:lvl w:ilvl="8">
      <w:start w:val="0"/>
      <w:numFmt w:val="bullet"/>
      <w:lvlText w:val="•"/>
      <w:lvlJc w:val="left"/>
      <w:pPr>
        <w:ind w:left="11164" w:hanging="449"/>
      </w:pPr>
      <w:rPr>
        <w:rFonts w:hint="default"/>
        <w:lang w:val="en-ca" w:eastAsia="en-US" w:bidi="ar-SA"/>
      </w:rPr>
    </w:lvl>
  </w:abstractNum>
  <w:abstractNum w:abstractNumId="7">
    <w:multiLevelType w:val="hybridMultilevel"/>
    <w:lvl w:ilvl="0">
      <w:start w:val="0"/>
      <w:numFmt w:val="bullet"/>
      <w:lvlText w:val="•"/>
      <w:lvlJc w:val="left"/>
      <w:pPr>
        <w:ind w:left="1065" w:hanging="444"/>
      </w:pPr>
      <w:rPr>
        <w:rFonts w:hint="default"/>
        <w:w w:val="99"/>
        <w:lang w:val="en-ca" w:eastAsia="en-US" w:bidi="ar-SA"/>
      </w:rPr>
    </w:lvl>
    <w:lvl w:ilvl="1">
      <w:start w:val="0"/>
      <w:numFmt w:val="bullet"/>
      <w:lvlText w:val="•"/>
      <w:lvlJc w:val="left"/>
      <w:pPr>
        <w:ind w:left="1533" w:hanging="449"/>
      </w:pPr>
      <w:rPr>
        <w:rFonts w:hint="default"/>
        <w:w w:val="99"/>
        <w:lang w:val="en-ca" w:eastAsia="en-US" w:bidi="ar-SA"/>
      </w:rPr>
    </w:lvl>
    <w:lvl w:ilvl="2">
      <w:start w:val="0"/>
      <w:numFmt w:val="bullet"/>
      <w:lvlText w:val="•"/>
      <w:lvlJc w:val="left"/>
      <w:pPr>
        <w:ind w:left="1660" w:hanging="449"/>
      </w:pPr>
      <w:rPr>
        <w:rFonts w:hint="default"/>
        <w:lang w:val="en-ca" w:eastAsia="en-US" w:bidi="ar-SA"/>
      </w:rPr>
    </w:lvl>
    <w:lvl w:ilvl="3">
      <w:start w:val="0"/>
      <w:numFmt w:val="bullet"/>
      <w:lvlText w:val="•"/>
      <w:lvlJc w:val="left"/>
      <w:pPr>
        <w:ind w:left="3187" w:hanging="449"/>
      </w:pPr>
      <w:rPr>
        <w:rFonts w:hint="default"/>
        <w:lang w:val="en-ca" w:eastAsia="en-US" w:bidi="ar-SA"/>
      </w:rPr>
    </w:lvl>
    <w:lvl w:ilvl="4">
      <w:start w:val="0"/>
      <w:numFmt w:val="bullet"/>
      <w:lvlText w:val="•"/>
      <w:lvlJc w:val="left"/>
      <w:pPr>
        <w:ind w:left="4715" w:hanging="449"/>
      </w:pPr>
      <w:rPr>
        <w:rFonts w:hint="default"/>
        <w:lang w:val="en-ca" w:eastAsia="en-US" w:bidi="ar-SA"/>
      </w:rPr>
    </w:lvl>
    <w:lvl w:ilvl="5">
      <w:start w:val="0"/>
      <w:numFmt w:val="bullet"/>
      <w:lvlText w:val="•"/>
      <w:lvlJc w:val="left"/>
      <w:pPr>
        <w:ind w:left="6242" w:hanging="449"/>
      </w:pPr>
      <w:rPr>
        <w:rFonts w:hint="default"/>
        <w:lang w:val="en-ca" w:eastAsia="en-US" w:bidi="ar-SA"/>
      </w:rPr>
    </w:lvl>
    <w:lvl w:ilvl="6">
      <w:start w:val="0"/>
      <w:numFmt w:val="bullet"/>
      <w:lvlText w:val="•"/>
      <w:lvlJc w:val="left"/>
      <w:pPr>
        <w:ind w:left="7770" w:hanging="449"/>
      </w:pPr>
      <w:rPr>
        <w:rFonts w:hint="default"/>
        <w:lang w:val="en-ca" w:eastAsia="en-US" w:bidi="ar-SA"/>
      </w:rPr>
    </w:lvl>
    <w:lvl w:ilvl="7">
      <w:start w:val="0"/>
      <w:numFmt w:val="bullet"/>
      <w:lvlText w:val="•"/>
      <w:lvlJc w:val="left"/>
      <w:pPr>
        <w:ind w:left="9297" w:hanging="449"/>
      </w:pPr>
      <w:rPr>
        <w:rFonts w:hint="default"/>
        <w:lang w:val="en-ca" w:eastAsia="en-US" w:bidi="ar-SA"/>
      </w:rPr>
    </w:lvl>
    <w:lvl w:ilvl="8">
      <w:start w:val="0"/>
      <w:numFmt w:val="bullet"/>
      <w:lvlText w:val="•"/>
      <w:lvlJc w:val="left"/>
      <w:pPr>
        <w:ind w:left="10825" w:hanging="449"/>
      </w:pPr>
      <w:rPr>
        <w:rFonts w:hint="default"/>
        <w:lang w:val="en-ca" w:eastAsia="en-US" w:bidi="ar-SA"/>
      </w:rPr>
    </w:lvl>
  </w:abstractNum>
  <w:abstractNum w:abstractNumId="6">
    <w:multiLevelType w:val="hybridMultilevel"/>
    <w:lvl w:ilvl="0">
      <w:start w:val="0"/>
      <w:numFmt w:val="bullet"/>
      <w:lvlText w:val="•"/>
      <w:lvlJc w:val="left"/>
      <w:pPr>
        <w:ind w:left="945" w:hanging="444"/>
      </w:pPr>
      <w:rPr>
        <w:rFonts w:hint="default" w:ascii="Arial" w:hAnsi="Arial" w:eastAsia="Arial" w:cs="Arial"/>
        <w:color w:val="0F80A7"/>
        <w:w w:val="99"/>
        <w:sz w:val="48"/>
        <w:szCs w:val="48"/>
        <w:lang w:val="en-ca" w:eastAsia="en-US" w:bidi="ar-SA"/>
      </w:rPr>
    </w:lvl>
    <w:lvl w:ilvl="1">
      <w:start w:val="0"/>
      <w:numFmt w:val="bullet"/>
      <w:lvlText w:val="•"/>
      <w:lvlJc w:val="left"/>
      <w:pPr>
        <w:ind w:left="1413" w:hanging="449"/>
      </w:pPr>
      <w:rPr>
        <w:rFonts w:hint="default" w:ascii="Arial" w:hAnsi="Arial" w:eastAsia="Arial" w:cs="Arial"/>
        <w:color w:val="0F80A7"/>
        <w:w w:val="100"/>
        <w:sz w:val="40"/>
        <w:szCs w:val="40"/>
        <w:lang w:val="en-ca" w:eastAsia="en-US" w:bidi="ar-SA"/>
      </w:rPr>
    </w:lvl>
    <w:lvl w:ilvl="2">
      <w:start w:val="0"/>
      <w:numFmt w:val="bullet"/>
      <w:lvlText w:val="•"/>
      <w:lvlJc w:val="left"/>
      <w:pPr>
        <w:ind w:left="2804" w:hanging="449"/>
      </w:pPr>
      <w:rPr>
        <w:rFonts w:hint="default"/>
        <w:lang w:val="en-ca" w:eastAsia="en-US" w:bidi="ar-SA"/>
      </w:rPr>
    </w:lvl>
    <w:lvl w:ilvl="3">
      <w:start w:val="0"/>
      <w:numFmt w:val="bullet"/>
      <w:lvlText w:val="•"/>
      <w:lvlJc w:val="left"/>
      <w:pPr>
        <w:ind w:left="4188" w:hanging="449"/>
      </w:pPr>
      <w:rPr>
        <w:rFonts w:hint="default"/>
        <w:lang w:val="en-ca" w:eastAsia="en-US" w:bidi="ar-SA"/>
      </w:rPr>
    </w:lvl>
    <w:lvl w:ilvl="4">
      <w:start w:val="0"/>
      <w:numFmt w:val="bullet"/>
      <w:lvlText w:val="•"/>
      <w:lvlJc w:val="left"/>
      <w:pPr>
        <w:ind w:left="5573" w:hanging="449"/>
      </w:pPr>
      <w:rPr>
        <w:rFonts w:hint="default"/>
        <w:lang w:val="en-ca" w:eastAsia="en-US" w:bidi="ar-SA"/>
      </w:rPr>
    </w:lvl>
    <w:lvl w:ilvl="5">
      <w:start w:val="0"/>
      <w:numFmt w:val="bullet"/>
      <w:lvlText w:val="•"/>
      <w:lvlJc w:val="left"/>
      <w:pPr>
        <w:ind w:left="6957" w:hanging="449"/>
      </w:pPr>
      <w:rPr>
        <w:rFonts w:hint="default"/>
        <w:lang w:val="en-ca" w:eastAsia="en-US" w:bidi="ar-SA"/>
      </w:rPr>
    </w:lvl>
    <w:lvl w:ilvl="6">
      <w:start w:val="0"/>
      <w:numFmt w:val="bullet"/>
      <w:lvlText w:val="•"/>
      <w:lvlJc w:val="left"/>
      <w:pPr>
        <w:ind w:left="8342" w:hanging="449"/>
      </w:pPr>
      <w:rPr>
        <w:rFonts w:hint="default"/>
        <w:lang w:val="en-ca" w:eastAsia="en-US" w:bidi="ar-SA"/>
      </w:rPr>
    </w:lvl>
    <w:lvl w:ilvl="7">
      <w:start w:val="0"/>
      <w:numFmt w:val="bullet"/>
      <w:lvlText w:val="•"/>
      <w:lvlJc w:val="left"/>
      <w:pPr>
        <w:ind w:left="9726" w:hanging="449"/>
      </w:pPr>
      <w:rPr>
        <w:rFonts w:hint="default"/>
        <w:lang w:val="en-ca" w:eastAsia="en-US" w:bidi="ar-SA"/>
      </w:rPr>
    </w:lvl>
    <w:lvl w:ilvl="8">
      <w:start w:val="0"/>
      <w:numFmt w:val="bullet"/>
      <w:lvlText w:val="•"/>
      <w:lvlJc w:val="left"/>
      <w:pPr>
        <w:ind w:left="11111" w:hanging="449"/>
      </w:pPr>
      <w:rPr>
        <w:rFonts w:hint="default"/>
        <w:lang w:val="en-ca" w:eastAsia="en-US" w:bidi="ar-SA"/>
      </w:rPr>
    </w:lvl>
  </w:abstractNum>
  <w:abstractNum w:abstractNumId="5">
    <w:multiLevelType w:val="hybridMultilevel"/>
    <w:lvl w:ilvl="0">
      <w:start w:val="0"/>
      <w:numFmt w:val="bullet"/>
      <w:lvlText w:val="•"/>
      <w:lvlJc w:val="left"/>
      <w:pPr>
        <w:ind w:left="559" w:hanging="452"/>
      </w:pPr>
      <w:rPr>
        <w:rFonts w:hint="default" w:ascii="Arial" w:hAnsi="Arial" w:eastAsia="Arial" w:cs="Arial"/>
        <w:color w:val="68696D"/>
        <w:w w:val="99"/>
        <w:sz w:val="32"/>
        <w:szCs w:val="32"/>
        <w:lang w:val="en-ca" w:eastAsia="en-US" w:bidi="ar-SA"/>
      </w:rPr>
    </w:lvl>
    <w:lvl w:ilvl="1">
      <w:start w:val="0"/>
      <w:numFmt w:val="bullet"/>
      <w:lvlText w:val="•"/>
      <w:lvlJc w:val="left"/>
      <w:pPr>
        <w:ind w:left="1310" w:hanging="452"/>
      </w:pPr>
      <w:rPr>
        <w:rFonts w:hint="default"/>
        <w:lang w:val="en-ca" w:eastAsia="en-US" w:bidi="ar-SA"/>
      </w:rPr>
    </w:lvl>
    <w:lvl w:ilvl="2">
      <w:start w:val="0"/>
      <w:numFmt w:val="bullet"/>
      <w:lvlText w:val="•"/>
      <w:lvlJc w:val="left"/>
      <w:pPr>
        <w:ind w:left="2060" w:hanging="452"/>
      </w:pPr>
      <w:rPr>
        <w:rFonts w:hint="default"/>
        <w:lang w:val="en-ca" w:eastAsia="en-US" w:bidi="ar-SA"/>
      </w:rPr>
    </w:lvl>
    <w:lvl w:ilvl="3">
      <w:start w:val="0"/>
      <w:numFmt w:val="bullet"/>
      <w:lvlText w:val="•"/>
      <w:lvlJc w:val="left"/>
      <w:pPr>
        <w:ind w:left="2810" w:hanging="452"/>
      </w:pPr>
      <w:rPr>
        <w:rFonts w:hint="default"/>
        <w:lang w:val="en-ca" w:eastAsia="en-US" w:bidi="ar-SA"/>
      </w:rPr>
    </w:lvl>
    <w:lvl w:ilvl="4">
      <w:start w:val="0"/>
      <w:numFmt w:val="bullet"/>
      <w:lvlText w:val="•"/>
      <w:lvlJc w:val="left"/>
      <w:pPr>
        <w:ind w:left="3560" w:hanging="452"/>
      </w:pPr>
      <w:rPr>
        <w:rFonts w:hint="default"/>
        <w:lang w:val="en-ca" w:eastAsia="en-US" w:bidi="ar-SA"/>
      </w:rPr>
    </w:lvl>
    <w:lvl w:ilvl="5">
      <w:start w:val="0"/>
      <w:numFmt w:val="bullet"/>
      <w:lvlText w:val="•"/>
      <w:lvlJc w:val="left"/>
      <w:pPr>
        <w:ind w:left="4310" w:hanging="452"/>
      </w:pPr>
      <w:rPr>
        <w:rFonts w:hint="default"/>
        <w:lang w:val="en-ca" w:eastAsia="en-US" w:bidi="ar-SA"/>
      </w:rPr>
    </w:lvl>
    <w:lvl w:ilvl="6">
      <w:start w:val="0"/>
      <w:numFmt w:val="bullet"/>
      <w:lvlText w:val="•"/>
      <w:lvlJc w:val="left"/>
      <w:pPr>
        <w:ind w:left="5060" w:hanging="452"/>
      </w:pPr>
      <w:rPr>
        <w:rFonts w:hint="default"/>
        <w:lang w:val="en-ca" w:eastAsia="en-US" w:bidi="ar-SA"/>
      </w:rPr>
    </w:lvl>
    <w:lvl w:ilvl="7">
      <w:start w:val="0"/>
      <w:numFmt w:val="bullet"/>
      <w:lvlText w:val="•"/>
      <w:lvlJc w:val="left"/>
      <w:pPr>
        <w:ind w:left="5810" w:hanging="452"/>
      </w:pPr>
      <w:rPr>
        <w:rFonts w:hint="default"/>
        <w:lang w:val="en-ca" w:eastAsia="en-US" w:bidi="ar-SA"/>
      </w:rPr>
    </w:lvl>
    <w:lvl w:ilvl="8">
      <w:start w:val="0"/>
      <w:numFmt w:val="bullet"/>
      <w:lvlText w:val="•"/>
      <w:lvlJc w:val="left"/>
      <w:pPr>
        <w:ind w:left="6560" w:hanging="452"/>
      </w:pPr>
      <w:rPr>
        <w:rFonts w:hint="default"/>
        <w:lang w:val="en-ca" w:eastAsia="en-US" w:bidi="ar-SA"/>
      </w:rPr>
    </w:lvl>
  </w:abstractNum>
  <w:abstractNum w:abstractNumId="4">
    <w:multiLevelType w:val="hybridMultilevel"/>
    <w:lvl w:ilvl="0">
      <w:start w:val="0"/>
      <w:numFmt w:val="bullet"/>
      <w:lvlText w:val="•"/>
      <w:lvlJc w:val="left"/>
      <w:pPr>
        <w:ind w:left="559" w:hanging="452"/>
      </w:pPr>
      <w:rPr>
        <w:rFonts w:hint="default" w:ascii="Arial" w:hAnsi="Arial" w:eastAsia="Arial" w:cs="Arial"/>
        <w:color w:val="68696D"/>
        <w:w w:val="99"/>
        <w:sz w:val="32"/>
        <w:szCs w:val="32"/>
        <w:lang w:val="en-ca" w:eastAsia="en-US" w:bidi="ar-SA"/>
      </w:rPr>
    </w:lvl>
    <w:lvl w:ilvl="1">
      <w:start w:val="0"/>
      <w:numFmt w:val="bullet"/>
      <w:lvlText w:val="•"/>
      <w:lvlJc w:val="left"/>
      <w:pPr>
        <w:ind w:left="1310" w:hanging="452"/>
      </w:pPr>
      <w:rPr>
        <w:rFonts w:hint="default"/>
        <w:lang w:val="en-ca" w:eastAsia="en-US" w:bidi="ar-SA"/>
      </w:rPr>
    </w:lvl>
    <w:lvl w:ilvl="2">
      <w:start w:val="0"/>
      <w:numFmt w:val="bullet"/>
      <w:lvlText w:val="•"/>
      <w:lvlJc w:val="left"/>
      <w:pPr>
        <w:ind w:left="2060" w:hanging="452"/>
      </w:pPr>
      <w:rPr>
        <w:rFonts w:hint="default"/>
        <w:lang w:val="en-ca" w:eastAsia="en-US" w:bidi="ar-SA"/>
      </w:rPr>
    </w:lvl>
    <w:lvl w:ilvl="3">
      <w:start w:val="0"/>
      <w:numFmt w:val="bullet"/>
      <w:lvlText w:val="•"/>
      <w:lvlJc w:val="left"/>
      <w:pPr>
        <w:ind w:left="2810" w:hanging="452"/>
      </w:pPr>
      <w:rPr>
        <w:rFonts w:hint="default"/>
        <w:lang w:val="en-ca" w:eastAsia="en-US" w:bidi="ar-SA"/>
      </w:rPr>
    </w:lvl>
    <w:lvl w:ilvl="4">
      <w:start w:val="0"/>
      <w:numFmt w:val="bullet"/>
      <w:lvlText w:val="•"/>
      <w:lvlJc w:val="left"/>
      <w:pPr>
        <w:ind w:left="3560" w:hanging="452"/>
      </w:pPr>
      <w:rPr>
        <w:rFonts w:hint="default"/>
        <w:lang w:val="en-ca" w:eastAsia="en-US" w:bidi="ar-SA"/>
      </w:rPr>
    </w:lvl>
    <w:lvl w:ilvl="5">
      <w:start w:val="0"/>
      <w:numFmt w:val="bullet"/>
      <w:lvlText w:val="•"/>
      <w:lvlJc w:val="left"/>
      <w:pPr>
        <w:ind w:left="4310" w:hanging="452"/>
      </w:pPr>
      <w:rPr>
        <w:rFonts w:hint="default"/>
        <w:lang w:val="en-ca" w:eastAsia="en-US" w:bidi="ar-SA"/>
      </w:rPr>
    </w:lvl>
    <w:lvl w:ilvl="6">
      <w:start w:val="0"/>
      <w:numFmt w:val="bullet"/>
      <w:lvlText w:val="•"/>
      <w:lvlJc w:val="left"/>
      <w:pPr>
        <w:ind w:left="5060" w:hanging="452"/>
      </w:pPr>
      <w:rPr>
        <w:rFonts w:hint="default"/>
        <w:lang w:val="en-ca" w:eastAsia="en-US" w:bidi="ar-SA"/>
      </w:rPr>
    </w:lvl>
    <w:lvl w:ilvl="7">
      <w:start w:val="0"/>
      <w:numFmt w:val="bullet"/>
      <w:lvlText w:val="•"/>
      <w:lvlJc w:val="left"/>
      <w:pPr>
        <w:ind w:left="5810" w:hanging="452"/>
      </w:pPr>
      <w:rPr>
        <w:rFonts w:hint="default"/>
        <w:lang w:val="en-ca" w:eastAsia="en-US" w:bidi="ar-SA"/>
      </w:rPr>
    </w:lvl>
    <w:lvl w:ilvl="8">
      <w:start w:val="0"/>
      <w:numFmt w:val="bullet"/>
      <w:lvlText w:val="•"/>
      <w:lvlJc w:val="left"/>
      <w:pPr>
        <w:ind w:left="6560" w:hanging="452"/>
      </w:pPr>
      <w:rPr>
        <w:rFonts w:hint="default"/>
        <w:lang w:val="en-ca" w:eastAsia="en-US" w:bidi="ar-SA"/>
      </w:rPr>
    </w:lvl>
  </w:abstractNum>
  <w:abstractNum w:abstractNumId="3">
    <w:multiLevelType w:val="hybridMultilevel"/>
    <w:lvl w:ilvl="0">
      <w:start w:val="0"/>
      <w:numFmt w:val="bullet"/>
      <w:lvlText w:val="•"/>
      <w:lvlJc w:val="left"/>
      <w:pPr>
        <w:ind w:left="837" w:hanging="444"/>
      </w:pPr>
      <w:rPr>
        <w:rFonts w:hint="default" w:ascii="Arial" w:hAnsi="Arial" w:eastAsia="Arial" w:cs="Arial"/>
        <w:color w:val="0F80A7"/>
        <w:w w:val="99"/>
        <w:sz w:val="48"/>
        <w:szCs w:val="48"/>
        <w:lang w:val="en-ca" w:eastAsia="en-US" w:bidi="ar-SA"/>
      </w:rPr>
    </w:lvl>
    <w:lvl w:ilvl="1">
      <w:start w:val="0"/>
      <w:numFmt w:val="bullet"/>
      <w:lvlText w:val="•"/>
      <w:lvlJc w:val="left"/>
      <w:pPr>
        <w:ind w:left="1065" w:hanging="444"/>
      </w:pPr>
      <w:rPr>
        <w:rFonts w:hint="default"/>
        <w:w w:val="99"/>
        <w:lang w:val="en-ca" w:eastAsia="en-US" w:bidi="ar-SA"/>
      </w:rPr>
    </w:lvl>
    <w:lvl w:ilvl="2">
      <w:start w:val="0"/>
      <w:numFmt w:val="bullet"/>
      <w:lvlText w:val="•"/>
      <w:lvlJc w:val="left"/>
      <w:pPr>
        <w:ind w:left="1533" w:hanging="449"/>
      </w:pPr>
      <w:rPr>
        <w:rFonts w:hint="default"/>
        <w:w w:val="100"/>
        <w:lang w:val="en-ca" w:eastAsia="en-US" w:bidi="ar-SA"/>
      </w:rPr>
    </w:lvl>
    <w:lvl w:ilvl="3">
      <w:start w:val="0"/>
      <w:numFmt w:val="bullet"/>
      <w:lvlText w:val="•"/>
      <w:lvlJc w:val="left"/>
      <w:pPr>
        <w:ind w:left="1888" w:hanging="449"/>
      </w:pPr>
      <w:rPr>
        <w:rFonts w:hint="default" w:ascii="Arial" w:hAnsi="Arial" w:eastAsia="Arial" w:cs="Arial"/>
        <w:color w:val="0F80A7"/>
        <w:w w:val="100"/>
        <w:sz w:val="40"/>
        <w:szCs w:val="40"/>
        <w:lang w:val="en-ca" w:eastAsia="en-US" w:bidi="ar-SA"/>
      </w:rPr>
    </w:lvl>
    <w:lvl w:ilvl="4">
      <w:start w:val="0"/>
      <w:numFmt w:val="bullet"/>
      <w:lvlText w:val="•"/>
      <w:lvlJc w:val="left"/>
      <w:pPr>
        <w:ind w:left="1540" w:hanging="449"/>
      </w:pPr>
      <w:rPr>
        <w:rFonts w:hint="default"/>
        <w:lang w:val="en-ca" w:eastAsia="en-US" w:bidi="ar-SA"/>
      </w:rPr>
    </w:lvl>
    <w:lvl w:ilvl="5">
      <w:start w:val="0"/>
      <w:numFmt w:val="bullet"/>
      <w:lvlText w:val="•"/>
      <w:lvlJc w:val="left"/>
      <w:pPr>
        <w:ind w:left="1880" w:hanging="449"/>
      </w:pPr>
      <w:rPr>
        <w:rFonts w:hint="default"/>
        <w:lang w:val="en-ca" w:eastAsia="en-US" w:bidi="ar-SA"/>
      </w:rPr>
    </w:lvl>
    <w:lvl w:ilvl="6">
      <w:start w:val="0"/>
      <w:numFmt w:val="bullet"/>
      <w:lvlText w:val="•"/>
      <w:lvlJc w:val="left"/>
      <w:pPr>
        <w:ind w:left="4280" w:hanging="449"/>
      </w:pPr>
      <w:rPr>
        <w:rFonts w:hint="default"/>
        <w:lang w:val="en-ca" w:eastAsia="en-US" w:bidi="ar-SA"/>
      </w:rPr>
    </w:lvl>
    <w:lvl w:ilvl="7">
      <w:start w:val="0"/>
      <w:numFmt w:val="bullet"/>
      <w:lvlText w:val="•"/>
      <w:lvlJc w:val="left"/>
      <w:pPr>
        <w:ind w:left="6680" w:hanging="449"/>
      </w:pPr>
      <w:rPr>
        <w:rFonts w:hint="default"/>
        <w:lang w:val="en-ca" w:eastAsia="en-US" w:bidi="ar-SA"/>
      </w:rPr>
    </w:lvl>
    <w:lvl w:ilvl="8">
      <w:start w:val="0"/>
      <w:numFmt w:val="bullet"/>
      <w:lvlText w:val="•"/>
      <w:lvlJc w:val="left"/>
      <w:pPr>
        <w:ind w:left="9080" w:hanging="449"/>
      </w:pPr>
      <w:rPr>
        <w:rFonts w:hint="default"/>
        <w:lang w:val="en-ca" w:eastAsia="en-US" w:bidi="ar-SA"/>
      </w:rPr>
    </w:lvl>
  </w:abstractNum>
  <w:abstractNum w:abstractNumId="1">
    <w:multiLevelType w:val="hybridMultilevel"/>
    <w:lvl w:ilvl="0">
      <w:start w:val="0"/>
      <w:numFmt w:val="bullet"/>
      <w:lvlText w:val="•"/>
      <w:lvlJc w:val="left"/>
      <w:pPr>
        <w:ind w:left="1276" w:hanging="334"/>
      </w:pPr>
      <w:rPr>
        <w:rFonts w:hint="default" w:ascii="Arial" w:hAnsi="Arial" w:eastAsia="Arial" w:cs="Arial"/>
        <w:color w:val="0F80A7"/>
        <w:w w:val="99"/>
        <w:sz w:val="48"/>
        <w:szCs w:val="48"/>
        <w:lang w:val="en-ca" w:eastAsia="en-US" w:bidi="ar-SA"/>
      </w:rPr>
    </w:lvl>
    <w:lvl w:ilvl="1">
      <w:start w:val="0"/>
      <w:numFmt w:val="bullet"/>
      <w:lvlText w:val="•"/>
      <w:lvlJc w:val="left"/>
      <w:pPr>
        <w:ind w:left="2540" w:hanging="334"/>
      </w:pPr>
      <w:rPr>
        <w:rFonts w:hint="default"/>
        <w:lang w:val="en-ca" w:eastAsia="en-US" w:bidi="ar-SA"/>
      </w:rPr>
    </w:lvl>
    <w:lvl w:ilvl="2">
      <w:start w:val="0"/>
      <w:numFmt w:val="bullet"/>
      <w:lvlText w:val="•"/>
      <w:lvlJc w:val="left"/>
      <w:pPr>
        <w:ind w:left="3800" w:hanging="334"/>
      </w:pPr>
      <w:rPr>
        <w:rFonts w:hint="default"/>
        <w:lang w:val="en-ca" w:eastAsia="en-US" w:bidi="ar-SA"/>
      </w:rPr>
    </w:lvl>
    <w:lvl w:ilvl="3">
      <w:start w:val="0"/>
      <w:numFmt w:val="bullet"/>
      <w:lvlText w:val="•"/>
      <w:lvlJc w:val="left"/>
      <w:pPr>
        <w:ind w:left="5060" w:hanging="334"/>
      </w:pPr>
      <w:rPr>
        <w:rFonts w:hint="default"/>
        <w:lang w:val="en-ca" w:eastAsia="en-US" w:bidi="ar-SA"/>
      </w:rPr>
    </w:lvl>
    <w:lvl w:ilvl="4">
      <w:start w:val="0"/>
      <w:numFmt w:val="bullet"/>
      <w:lvlText w:val="•"/>
      <w:lvlJc w:val="left"/>
      <w:pPr>
        <w:ind w:left="6320" w:hanging="334"/>
      </w:pPr>
      <w:rPr>
        <w:rFonts w:hint="default"/>
        <w:lang w:val="en-ca" w:eastAsia="en-US" w:bidi="ar-SA"/>
      </w:rPr>
    </w:lvl>
    <w:lvl w:ilvl="5">
      <w:start w:val="0"/>
      <w:numFmt w:val="bullet"/>
      <w:lvlText w:val="•"/>
      <w:lvlJc w:val="left"/>
      <w:pPr>
        <w:ind w:left="7580" w:hanging="334"/>
      </w:pPr>
      <w:rPr>
        <w:rFonts w:hint="default"/>
        <w:lang w:val="en-ca" w:eastAsia="en-US" w:bidi="ar-SA"/>
      </w:rPr>
    </w:lvl>
    <w:lvl w:ilvl="6">
      <w:start w:val="0"/>
      <w:numFmt w:val="bullet"/>
      <w:lvlText w:val="•"/>
      <w:lvlJc w:val="left"/>
      <w:pPr>
        <w:ind w:left="8840" w:hanging="334"/>
      </w:pPr>
      <w:rPr>
        <w:rFonts w:hint="default"/>
        <w:lang w:val="en-ca" w:eastAsia="en-US" w:bidi="ar-SA"/>
      </w:rPr>
    </w:lvl>
    <w:lvl w:ilvl="7">
      <w:start w:val="0"/>
      <w:numFmt w:val="bullet"/>
      <w:lvlText w:val="•"/>
      <w:lvlJc w:val="left"/>
      <w:pPr>
        <w:ind w:left="10100" w:hanging="334"/>
      </w:pPr>
      <w:rPr>
        <w:rFonts w:hint="default"/>
        <w:lang w:val="en-ca" w:eastAsia="en-US" w:bidi="ar-SA"/>
      </w:rPr>
    </w:lvl>
    <w:lvl w:ilvl="8">
      <w:start w:val="0"/>
      <w:numFmt w:val="bullet"/>
      <w:lvlText w:val="•"/>
      <w:lvlJc w:val="left"/>
      <w:pPr>
        <w:ind w:left="11360" w:hanging="334"/>
      </w:pPr>
      <w:rPr>
        <w:rFonts w:hint="default"/>
        <w:lang w:val="en-ca" w:eastAsia="en-US" w:bidi="ar-SA"/>
      </w:rPr>
    </w:lvl>
  </w:abstractNum>
  <w:abstractNum w:abstractNumId="0">
    <w:multiLevelType w:val="hybridMultilevel"/>
    <w:lvl w:ilvl="0">
      <w:start w:val="0"/>
      <w:numFmt w:val="bullet"/>
      <w:lvlText w:val="•"/>
      <w:lvlJc w:val="left"/>
      <w:pPr>
        <w:ind w:left="1065" w:hanging="444"/>
      </w:pPr>
      <w:rPr>
        <w:rFonts w:hint="default"/>
        <w:w w:val="99"/>
        <w:lang w:val="en-ca" w:eastAsia="en-US" w:bidi="ar-SA"/>
      </w:rPr>
    </w:lvl>
    <w:lvl w:ilvl="1">
      <w:start w:val="0"/>
      <w:numFmt w:val="bullet"/>
      <w:lvlText w:val="•"/>
      <w:lvlJc w:val="left"/>
      <w:pPr>
        <w:ind w:left="1533" w:hanging="449"/>
      </w:pPr>
      <w:rPr>
        <w:rFonts w:hint="default" w:ascii="Arial" w:hAnsi="Arial" w:eastAsia="Arial" w:cs="Arial"/>
        <w:color w:val="0F80A7"/>
        <w:w w:val="99"/>
        <w:sz w:val="48"/>
        <w:szCs w:val="48"/>
        <w:lang w:val="en-ca" w:eastAsia="en-US" w:bidi="ar-SA"/>
      </w:rPr>
    </w:lvl>
    <w:lvl w:ilvl="2">
      <w:start w:val="0"/>
      <w:numFmt w:val="bullet"/>
      <w:lvlText w:val="•"/>
      <w:lvlJc w:val="left"/>
      <w:pPr>
        <w:ind w:left="2911" w:hanging="449"/>
      </w:pPr>
      <w:rPr>
        <w:rFonts w:hint="default"/>
        <w:lang w:val="en-ca" w:eastAsia="en-US" w:bidi="ar-SA"/>
      </w:rPr>
    </w:lvl>
    <w:lvl w:ilvl="3">
      <w:start w:val="0"/>
      <w:numFmt w:val="bullet"/>
      <w:lvlText w:val="•"/>
      <w:lvlJc w:val="left"/>
      <w:pPr>
        <w:ind w:left="4282" w:hanging="449"/>
      </w:pPr>
      <w:rPr>
        <w:rFonts w:hint="default"/>
        <w:lang w:val="en-ca" w:eastAsia="en-US" w:bidi="ar-SA"/>
      </w:rPr>
    </w:lvl>
    <w:lvl w:ilvl="4">
      <w:start w:val="0"/>
      <w:numFmt w:val="bullet"/>
      <w:lvlText w:val="•"/>
      <w:lvlJc w:val="left"/>
      <w:pPr>
        <w:ind w:left="5653" w:hanging="449"/>
      </w:pPr>
      <w:rPr>
        <w:rFonts w:hint="default"/>
        <w:lang w:val="en-ca" w:eastAsia="en-US" w:bidi="ar-SA"/>
      </w:rPr>
    </w:lvl>
    <w:lvl w:ilvl="5">
      <w:start w:val="0"/>
      <w:numFmt w:val="bullet"/>
      <w:lvlText w:val="•"/>
      <w:lvlJc w:val="left"/>
      <w:pPr>
        <w:ind w:left="7024" w:hanging="449"/>
      </w:pPr>
      <w:rPr>
        <w:rFonts w:hint="default"/>
        <w:lang w:val="en-ca" w:eastAsia="en-US" w:bidi="ar-SA"/>
      </w:rPr>
    </w:lvl>
    <w:lvl w:ilvl="6">
      <w:start w:val="0"/>
      <w:numFmt w:val="bullet"/>
      <w:lvlText w:val="•"/>
      <w:lvlJc w:val="left"/>
      <w:pPr>
        <w:ind w:left="8395" w:hanging="449"/>
      </w:pPr>
      <w:rPr>
        <w:rFonts w:hint="default"/>
        <w:lang w:val="en-ca" w:eastAsia="en-US" w:bidi="ar-SA"/>
      </w:rPr>
    </w:lvl>
    <w:lvl w:ilvl="7">
      <w:start w:val="0"/>
      <w:numFmt w:val="bullet"/>
      <w:lvlText w:val="•"/>
      <w:lvlJc w:val="left"/>
      <w:pPr>
        <w:ind w:left="9766" w:hanging="449"/>
      </w:pPr>
      <w:rPr>
        <w:rFonts w:hint="default"/>
        <w:lang w:val="en-ca" w:eastAsia="en-US" w:bidi="ar-SA"/>
      </w:rPr>
    </w:lvl>
    <w:lvl w:ilvl="8">
      <w:start w:val="0"/>
      <w:numFmt w:val="bullet"/>
      <w:lvlText w:val="•"/>
      <w:lvlJc w:val="left"/>
      <w:pPr>
        <w:ind w:left="11137" w:hanging="449"/>
      </w:pPr>
      <w:rPr>
        <w:rFonts w:hint="default"/>
        <w:lang w:val="en-ca" w:eastAsia="en-US" w:bidi="ar-SA"/>
      </w:rPr>
    </w:lvl>
  </w:abstractNum>
  <w:num w:numId="3">
    <w:abstractNumId w:val="2"/>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ca" w:eastAsia="en-US" w:bidi="ar-SA"/>
    </w:rPr>
  </w:style>
  <w:style w:styleId="BodyText" w:type="paragraph">
    <w:name w:val="Body Text"/>
    <w:basedOn w:val="Normal"/>
    <w:uiPriority w:val="1"/>
    <w:qFormat/>
    <w:pPr/>
    <w:rPr>
      <w:rFonts w:ascii="Calibri" w:hAnsi="Calibri" w:eastAsia="Calibri" w:cs="Calibri"/>
      <w:sz w:val="24"/>
      <w:szCs w:val="24"/>
      <w:lang w:val="en-ca" w:eastAsia="en-US" w:bidi="ar-SA"/>
    </w:rPr>
  </w:style>
  <w:style w:styleId="Heading1" w:type="paragraph">
    <w:name w:val="Heading 1"/>
    <w:basedOn w:val="Normal"/>
    <w:uiPriority w:val="1"/>
    <w:qFormat/>
    <w:pPr>
      <w:spacing w:line="672" w:lineRule="exact"/>
      <w:ind w:left="20"/>
      <w:outlineLvl w:val="1"/>
    </w:pPr>
    <w:rPr>
      <w:rFonts w:ascii="Calibri" w:hAnsi="Calibri" w:eastAsia="Calibri" w:cs="Calibri"/>
      <w:b/>
      <w:bCs/>
      <w:sz w:val="64"/>
      <w:szCs w:val="64"/>
      <w:lang w:val="en-ca" w:eastAsia="en-US" w:bidi="ar-SA"/>
    </w:rPr>
  </w:style>
  <w:style w:styleId="Heading2" w:type="paragraph">
    <w:name w:val="Heading 2"/>
    <w:basedOn w:val="Normal"/>
    <w:uiPriority w:val="1"/>
    <w:qFormat/>
    <w:pPr>
      <w:spacing w:line="631" w:lineRule="exact"/>
      <w:ind w:left="20"/>
      <w:outlineLvl w:val="2"/>
    </w:pPr>
    <w:rPr>
      <w:rFonts w:ascii="Calibri" w:hAnsi="Calibri" w:eastAsia="Calibri" w:cs="Calibri"/>
      <w:b/>
      <w:bCs/>
      <w:sz w:val="60"/>
      <w:szCs w:val="60"/>
      <w:lang w:val="en-ca" w:eastAsia="en-US" w:bidi="ar-SA"/>
    </w:rPr>
  </w:style>
  <w:style w:styleId="Heading3" w:type="paragraph">
    <w:name w:val="Heading 3"/>
    <w:basedOn w:val="Normal"/>
    <w:uiPriority w:val="1"/>
    <w:qFormat/>
    <w:pPr>
      <w:ind w:left="1065"/>
      <w:outlineLvl w:val="3"/>
    </w:pPr>
    <w:rPr>
      <w:rFonts w:ascii="Calibri" w:hAnsi="Calibri" w:eastAsia="Calibri" w:cs="Calibri"/>
      <w:sz w:val="56"/>
      <w:szCs w:val="56"/>
      <w:lang w:val="en-ca" w:eastAsia="en-US" w:bidi="ar-SA"/>
    </w:rPr>
  </w:style>
  <w:style w:styleId="Heading4" w:type="paragraph">
    <w:name w:val="Heading 4"/>
    <w:basedOn w:val="Normal"/>
    <w:uiPriority w:val="1"/>
    <w:qFormat/>
    <w:pPr>
      <w:spacing w:before="105"/>
      <w:ind w:left="1533" w:hanging="450"/>
      <w:outlineLvl w:val="4"/>
    </w:pPr>
    <w:rPr>
      <w:rFonts w:ascii="Calibri" w:hAnsi="Calibri" w:eastAsia="Calibri" w:cs="Calibri"/>
      <w:sz w:val="48"/>
      <w:szCs w:val="48"/>
      <w:lang w:val="en-ca" w:eastAsia="en-US" w:bidi="ar-SA"/>
    </w:rPr>
  </w:style>
  <w:style w:styleId="ListParagraph" w:type="paragraph">
    <w:name w:val="List Paragraph"/>
    <w:basedOn w:val="Normal"/>
    <w:uiPriority w:val="1"/>
    <w:qFormat/>
    <w:pPr>
      <w:spacing w:before="105"/>
      <w:ind w:left="1065" w:hanging="445"/>
    </w:pPr>
    <w:rPr>
      <w:rFonts w:ascii="Calibri" w:hAnsi="Calibri" w:eastAsia="Calibri" w:cs="Calibri"/>
      <w:lang w:val="en-ca" w:eastAsia="en-US" w:bidi="ar-SA"/>
    </w:rPr>
  </w:style>
  <w:style w:styleId="TableParagraph" w:type="paragraph">
    <w:name w:val="Table Paragraph"/>
    <w:basedOn w:val="Normal"/>
    <w:uiPriority w:val="1"/>
    <w:qFormat/>
    <w:pPr>
      <w:spacing w:before="39"/>
      <w:ind w:left="559" w:hanging="452"/>
    </w:pPr>
    <w:rPr>
      <w:rFonts w:ascii="Calibri" w:hAnsi="Calibri" w:eastAsia="Calibri" w:cs="Calibri"/>
      <w:lang w:val="en-c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4.jpeg"/><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hyperlink" Target="mailto:ipaceast@oahpp.ca" TargetMode="External"/><Relationship Id="rId19" Type="http://schemas.openxmlformats.org/officeDocument/2006/relationships/hyperlink" Target="mailto:ipacnorth@oahpp.ca" TargetMode="External"/><Relationship Id="rId20" Type="http://schemas.openxmlformats.org/officeDocument/2006/relationships/hyperlink" Target="mailto:ipacwest@oahpp.ca" TargetMode="External"/><Relationship Id="rId21" Type="http://schemas.openxmlformats.org/officeDocument/2006/relationships/hyperlink" Target="mailto:ipaccentralwest@oahpp.ca" TargetMode="External"/><Relationship Id="rId22" Type="http://schemas.openxmlformats.org/officeDocument/2006/relationships/hyperlink" Target="mailto:ipaccentral@oahpp.ca" TargetMode="External"/><Relationship Id="rId23" Type="http://schemas.openxmlformats.org/officeDocument/2006/relationships/hyperlink" Target="https://www.publichealthontario.ca/en/data-and-analysis/commonly-used-products/maps/health-services-locator" TargetMode="External"/><Relationship Id="rId24" Type="http://schemas.openxmlformats.org/officeDocument/2006/relationships/header" Target="header6.xml"/><Relationship Id="rId25" Type="http://schemas.openxmlformats.org/officeDocument/2006/relationships/footer" Target="footer6.xm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hyperlink" Target="http://www.health.gov.on.ca/en/pro/programs/publichealth/coronavirus/2019_guidance.aspx" TargetMode="External"/><Relationship Id="rId29" Type="http://schemas.openxmlformats.org/officeDocument/2006/relationships/header" Target="header7.xml"/><Relationship Id="rId30" Type="http://schemas.openxmlformats.org/officeDocument/2006/relationships/footer" Target="footer7.xml"/><Relationship Id="rId31" Type="http://schemas.openxmlformats.org/officeDocument/2006/relationships/image" Target="media/image7.jpeg"/><Relationship Id="rId32" Type="http://schemas.openxmlformats.org/officeDocument/2006/relationships/hyperlink" Target="https://www.ontario.ca/page/ministry-labour-training-skills-development" TargetMode="External"/><Relationship Id="rId33" Type="http://schemas.openxmlformats.org/officeDocument/2006/relationships/header" Target="header8.xml"/><Relationship Id="rId34" Type="http://schemas.openxmlformats.org/officeDocument/2006/relationships/footer" Target="footer8.xml"/><Relationship Id="rId35" Type="http://schemas.openxmlformats.org/officeDocument/2006/relationships/image" Target="media/image8.png"/><Relationship Id="rId36" Type="http://schemas.openxmlformats.org/officeDocument/2006/relationships/hyperlink" Target="http://www.health.gov.on.ca/en/pro/programs/publichealth/coronavirus/dir_mem_res.aspx" TargetMode="External"/><Relationship Id="rId37" Type="http://schemas.openxmlformats.org/officeDocument/2006/relationships/header" Target="header9.xml"/><Relationship Id="rId38" Type="http://schemas.openxmlformats.org/officeDocument/2006/relationships/footer" Target="footer9.xml"/><Relationship Id="rId39" Type="http://schemas.openxmlformats.org/officeDocument/2006/relationships/image" Target="media/image9.png"/><Relationship Id="rId40" Type="http://schemas.openxmlformats.org/officeDocument/2006/relationships/image" Target="media/image10.jpe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header" Target="header10.xml"/><Relationship Id="rId44" Type="http://schemas.openxmlformats.org/officeDocument/2006/relationships/footer" Target="footer10.xml"/><Relationship Id="rId45" Type="http://schemas.openxmlformats.org/officeDocument/2006/relationships/image" Target="media/image13.jpe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header" Target="header11.xml"/><Relationship Id="rId49" Type="http://schemas.openxmlformats.org/officeDocument/2006/relationships/footer" Target="footer11.xml"/><Relationship Id="rId50" Type="http://schemas.openxmlformats.org/officeDocument/2006/relationships/hyperlink" Target="https://www.publichealthontario.ca/-/media/documents/ncov/wwksf-routes-transmission-mar-06-2020.pdf?la=en" TargetMode="External"/><Relationship Id="rId51" Type="http://schemas.openxmlformats.org/officeDocument/2006/relationships/header" Target="header12.xml"/><Relationship Id="rId52" Type="http://schemas.openxmlformats.org/officeDocument/2006/relationships/footer" Target="footer12.xml"/><Relationship Id="rId53" Type="http://schemas.openxmlformats.org/officeDocument/2006/relationships/hyperlink" Target="https://www.publichealthontario.ca/-/media/documents/b/2012/bp-rpap-healthcare-settings.pdf?la=en" TargetMode="External"/><Relationship Id="rId54" Type="http://schemas.openxmlformats.org/officeDocument/2006/relationships/header" Target="header13.xml"/><Relationship Id="rId55" Type="http://schemas.openxmlformats.org/officeDocument/2006/relationships/footer" Target="footer13.xml"/><Relationship Id="rId56" Type="http://schemas.openxmlformats.org/officeDocument/2006/relationships/hyperlink" Target="https://www.publichealthontario.ca/en/education-and-events/online-learning/ipac-courses" TargetMode="External"/><Relationship Id="rId57" Type="http://schemas.openxmlformats.org/officeDocument/2006/relationships/header" Target="header14.xml"/><Relationship Id="rId58" Type="http://schemas.openxmlformats.org/officeDocument/2006/relationships/footer" Target="footer14.xml"/><Relationship Id="rId59" Type="http://schemas.openxmlformats.org/officeDocument/2006/relationships/hyperlink" Target="https://www.publichealthontario.ca/-/media/documents/B/2014/bp-hand-hygiene.pdf?la=en" TargetMode="External"/><Relationship Id="rId60" Type="http://schemas.openxmlformats.org/officeDocument/2006/relationships/header" Target="header15.xml"/><Relationship Id="rId61" Type="http://schemas.openxmlformats.org/officeDocument/2006/relationships/footer" Target="footer15.xml"/><Relationship Id="rId62" Type="http://schemas.openxmlformats.org/officeDocument/2006/relationships/header" Target="header16.xml"/><Relationship Id="rId63" Type="http://schemas.openxmlformats.org/officeDocument/2006/relationships/footer" Target="footer16.xml"/><Relationship Id="rId64" Type="http://schemas.openxmlformats.org/officeDocument/2006/relationships/hyperlink" Target="https://www.publichealthontario.ca/-/media/documents/b/2013/bp-cleaning-disinfection-sterilization-hcs.pdf?la=en" TargetMode="External"/><Relationship Id="rId65" Type="http://schemas.openxmlformats.org/officeDocument/2006/relationships/header" Target="header17.xml"/><Relationship Id="rId66" Type="http://schemas.openxmlformats.org/officeDocument/2006/relationships/footer" Target="footer17.xml"/><Relationship Id="rId67" Type="http://schemas.openxmlformats.org/officeDocument/2006/relationships/image" Target="media/image16.png"/><Relationship Id="rId68" Type="http://schemas.openxmlformats.org/officeDocument/2006/relationships/image" Target="media/image17.png"/><Relationship Id="rId69" Type="http://schemas.openxmlformats.org/officeDocument/2006/relationships/image" Target="media/image18.png"/><Relationship Id="rId70" Type="http://schemas.openxmlformats.org/officeDocument/2006/relationships/image" Target="media/image19.png"/><Relationship Id="rId71" Type="http://schemas.openxmlformats.org/officeDocument/2006/relationships/image" Target="media/image20.png"/><Relationship Id="rId72" Type="http://schemas.openxmlformats.org/officeDocument/2006/relationships/image" Target="media/image21.png"/><Relationship Id="rId73" Type="http://schemas.openxmlformats.org/officeDocument/2006/relationships/image" Target="media/image22.png"/><Relationship Id="rId74" Type="http://schemas.openxmlformats.org/officeDocument/2006/relationships/image" Target="media/image23.png"/><Relationship Id="rId75" Type="http://schemas.openxmlformats.org/officeDocument/2006/relationships/image" Target="media/image24.png"/><Relationship Id="rId76" Type="http://schemas.openxmlformats.org/officeDocument/2006/relationships/image" Target="media/image25.png"/><Relationship Id="rId77" Type="http://schemas.openxmlformats.org/officeDocument/2006/relationships/image" Target="media/image26.png"/><Relationship Id="rId78" Type="http://schemas.openxmlformats.org/officeDocument/2006/relationships/image" Target="media/image27.png"/><Relationship Id="rId79" Type="http://schemas.openxmlformats.org/officeDocument/2006/relationships/image" Target="media/image28.png"/><Relationship Id="rId80" Type="http://schemas.openxmlformats.org/officeDocument/2006/relationships/image" Target="media/image29.jpeg"/><Relationship Id="rId81" Type="http://schemas.openxmlformats.org/officeDocument/2006/relationships/image" Target="media/image30.jpeg"/><Relationship Id="rId82" Type="http://schemas.openxmlformats.org/officeDocument/2006/relationships/image" Target="media/image31.jpeg"/><Relationship Id="rId83" Type="http://schemas.openxmlformats.org/officeDocument/2006/relationships/image" Target="media/image32.jpeg"/><Relationship Id="rId84" Type="http://schemas.openxmlformats.org/officeDocument/2006/relationships/image" Target="media/image33.jpeg"/><Relationship Id="rId85" Type="http://schemas.openxmlformats.org/officeDocument/2006/relationships/image" Target="media/image34.jpeg"/><Relationship Id="rId86" Type="http://schemas.openxmlformats.org/officeDocument/2006/relationships/image" Target="media/image35.jpeg"/><Relationship Id="rId87" Type="http://schemas.openxmlformats.org/officeDocument/2006/relationships/hyperlink" Target="https://www.publichealthontario.ca/en/LearningAndDevelopment/OnlineLearning/InfectiousDiseases/Reprocessing/Pages/Course.aspx" TargetMode="External"/><Relationship Id="rId88" Type="http://schemas.openxmlformats.org/officeDocument/2006/relationships/header" Target="header18.xml"/><Relationship Id="rId89" Type="http://schemas.openxmlformats.org/officeDocument/2006/relationships/footer" Target="footer18.xml"/><Relationship Id="rId90" Type="http://schemas.openxmlformats.org/officeDocument/2006/relationships/hyperlink" Target="https://www.publichealthontario.ca/-/media/documents/b/2018/bp-environmental-cleaning.pdf?la=en" TargetMode="External"/><Relationship Id="rId91" Type="http://schemas.openxmlformats.org/officeDocument/2006/relationships/header" Target="header19.xml"/><Relationship Id="rId92" Type="http://schemas.openxmlformats.org/officeDocument/2006/relationships/footer" Target="footer19.xml"/><Relationship Id="rId93" Type="http://schemas.openxmlformats.org/officeDocument/2006/relationships/header" Target="header20.xml"/><Relationship Id="rId94" Type="http://schemas.openxmlformats.org/officeDocument/2006/relationships/footer" Target="footer20.xml"/><Relationship Id="rId95" Type="http://schemas.openxmlformats.org/officeDocument/2006/relationships/hyperlink" Target="https://www.publichealthontario.ca/-/media/documents/c/2018/checklist-clinical-office-core.pdf?la=en" TargetMode="External"/><Relationship Id="rId96" Type="http://schemas.openxmlformats.org/officeDocument/2006/relationships/hyperlink" Target="https://www.publichealthontario.ca/-/media/documents/c/2019/checklist-clinical-office-reprocessing.pdf?la=en" TargetMode="External"/><Relationship Id="rId97" Type="http://schemas.openxmlformats.org/officeDocument/2006/relationships/header" Target="header21.xml"/><Relationship Id="rId98" Type="http://schemas.openxmlformats.org/officeDocument/2006/relationships/footer" Target="footer21.xml"/><Relationship Id="rId99" Type="http://schemas.openxmlformats.org/officeDocument/2006/relationships/header" Target="header22.xml"/><Relationship Id="rId100" Type="http://schemas.openxmlformats.org/officeDocument/2006/relationships/footer" Target="footer22.xml"/><Relationship Id="rId101" Type="http://schemas.openxmlformats.org/officeDocument/2006/relationships/hyperlink" Target="https://www.publichealthontario.ca/-/media/documents/ncov/ipac/ppe-recommended-steps.pdf?la=en" TargetMode="External"/><Relationship Id="rId102" Type="http://schemas.openxmlformats.org/officeDocument/2006/relationships/header" Target="header23.xml"/><Relationship Id="rId103" Type="http://schemas.openxmlformats.org/officeDocument/2006/relationships/footer" Target="footer23.xml"/><Relationship Id="rId104" Type="http://schemas.openxmlformats.org/officeDocument/2006/relationships/image" Target="media/image36.png"/><Relationship Id="rId105" Type="http://schemas.openxmlformats.org/officeDocument/2006/relationships/image" Target="media/image37.png"/><Relationship Id="rId106" Type="http://schemas.openxmlformats.org/officeDocument/2006/relationships/hyperlink" Target="https://www.publichealthontario.ca/-/media/documents/l/2013/lanyard-removing-putting-on-ppe.pdf?la=en" TargetMode="External"/><Relationship Id="rId107" Type="http://schemas.openxmlformats.org/officeDocument/2006/relationships/header" Target="header24.xml"/><Relationship Id="rId108" Type="http://schemas.openxmlformats.org/officeDocument/2006/relationships/footer" Target="footer24.xml"/><Relationship Id="rId109" Type="http://schemas.openxmlformats.org/officeDocument/2006/relationships/image" Target="media/image38.png"/><Relationship Id="rId110" Type="http://schemas.openxmlformats.org/officeDocument/2006/relationships/image" Target="media/image39.jpeg"/><Relationship Id="rId111" Type="http://schemas.openxmlformats.org/officeDocument/2006/relationships/image" Target="media/image40.jpeg"/><Relationship Id="rId112" Type="http://schemas.openxmlformats.org/officeDocument/2006/relationships/hyperlink" Target="https://www.publichealthontario.ca/-/media/documents/r/2012/rpap-recommeded-ppe-steps.pdf?la=en" TargetMode="External"/><Relationship Id="rId113" Type="http://schemas.openxmlformats.org/officeDocument/2006/relationships/hyperlink" Target="https://www.publichealthontario.ca/en/health-topics/infection-prevention-control/routine-practices-additional-precautions" TargetMode="External"/><Relationship Id="rId114" Type="http://schemas.openxmlformats.org/officeDocument/2006/relationships/header" Target="header25.xml"/><Relationship Id="rId115" Type="http://schemas.openxmlformats.org/officeDocument/2006/relationships/footer" Target="footer25.xml"/><Relationship Id="rId116" Type="http://schemas.openxmlformats.org/officeDocument/2006/relationships/hyperlink" Target="https://www.publichealthontario.ca/-/media/documents/ncov/ipac/ipac-fundamentals.pdf?la=en" TargetMode="External"/><Relationship Id="rId117" Type="http://schemas.openxmlformats.org/officeDocument/2006/relationships/header" Target="header26.xml"/><Relationship Id="rId118" Type="http://schemas.openxmlformats.org/officeDocument/2006/relationships/footer" Target="footer26.xml"/><Relationship Id="rId119" Type="http://schemas.openxmlformats.org/officeDocument/2006/relationships/hyperlink" Target="http://www.health.gov.on.ca/en/pro/programs/publichealth/coronavirus/docs/operational_requirements_health_sector.pdf" TargetMode="External"/><Relationship Id="rId120" Type="http://schemas.openxmlformats.org/officeDocument/2006/relationships/header" Target="header27.xml"/><Relationship Id="rId121" Type="http://schemas.openxmlformats.org/officeDocument/2006/relationships/footer" Target="footer27.xml"/><Relationship Id="rId122" Type="http://schemas.openxmlformats.org/officeDocument/2006/relationships/hyperlink" Target="https://www.publichealthontario.ca/-/media/documents/ncov/updated-ipac-measures-covid-19.pdf?la=en" TargetMode="External"/><Relationship Id="rId123" Type="http://schemas.openxmlformats.org/officeDocument/2006/relationships/image" Target="media/image41.jpeg"/><Relationship Id="rId124" Type="http://schemas.openxmlformats.org/officeDocument/2006/relationships/hyperlink" Target="https://www.publichealthontario.ca/-/media/documents/ncov/ipac/ipac-additional-precautions-non-acute-care.pdf?la=en" TargetMode="External"/><Relationship Id="rId125" Type="http://schemas.openxmlformats.org/officeDocument/2006/relationships/header" Target="header28.xml"/><Relationship Id="rId126" Type="http://schemas.openxmlformats.org/officeDocument/2006/relationships/footer" Target="footer28.xml"/><Relationship Id="rId127" Type="http://schemas.openxmlformats.org/officeDocument/2006/relationships/hyperlink" Target="http://www.health.gov.on.ca/en/pro/programs/publichealth/coronavirus/docs/2019_reference_doc_symptoms.pdf" TargetMode="External"/><Relationship Id="rId128" Type="http://schemas.openxmlformats.org/officeDocument/2006/relationships/hyperlink" Target="http://www.health.gov.on.ca/en/pro/programs/publichealth/coronavirus/docs/2019_primary_care_guidance.pdf" TargetMode="External"/><Relationship Id="rId129" Type="http://schemas.openxmlformats.org/officeDocument/2006/relationships/header" Target="header29.xml"/><Relationship Id="rId130" Type="http://schemas.openxmlformats.org/officeDocument/2006/relationships/footer" Target="footer29.xml"/><Relationship Id="rId131" Type="http://schemas.openxmlformats.org/officeDocument/2006/relationships/hyperlink" Target="http://www.health.gov.on.ca/en/pro/programs/publichealth/coronavirus/docs/2019_patient_screening_guidance.pdf" TargetMode="External"/><Relationship Id="rId132" Type="http://schemas.openxmlformats.org/officeDocument/2006/relationships/header" Target="header30.xml"/><Relationship Id="rId133" Type="http://schemas.openxmlformats.org/officeDocument/2006/relationships/footer" Target="footer30.xml"/><Relationship Id="rId134" Type="http://schemas.openxmlformats.org/officeDocument/2006/relationships/header" Target="header31.xml"/><Relationship Id="rId135" Type="http://schemas.openxmlformats.org/officeDocument/2006/relationships/footer" Target="footer31.xml"/><Relationship Id="rId136" Type="http://schemas.openxmlformats.org/officeDocument/2006/relationships/header" Target="header32.xml"/><Relationship Id="rId137" Type="http://schemas.openxmlformats.org/officeDocument/2006/relationships/footer" Target="footer32.xml"/><Relationship Id="rId138" Type="http://schemas.openxmlformats.org/officeDocument/2006/relationships/header" Target="header33.xml"/><Relationship Id="rId139" Type="http://schemas.openxmlformats.org/officeDocument/2006/relationships/footer" Target="footer33.xml"/><Relationship Id="rId140" Type="http://schemas.openxmlformats.org/officeDocument/2006/relationships/hyperlink" Target="https://www.publichealthontario.ca/-/media/documents/ncov/factsheet-covid-19-environmental-cleaning.pdf?la=en" TargetMode="External"/><Relationship Id="rId141" Type="http://schemas.openxmlformats.org/officeDocument/2006/relationships/header" Target="header34.xml"/><Relationship Id="rId142" Type="http://schemas.openxmlformats.org/officeDocument/2006/relationships/footer" Target="footer34.xml"/><Relationship Id="rId143" Type="http://schemas.openxmlformats.org/officeDocument/2006/relationships/header" Target="header35.xml"/><Relationship Id="rId144" Type="http://schemas.openxmlformats.org/officeDocument/2006/relationships/footer" Target="footer35.xml"/><Relationship Id="rId145" Type="http://schemas.openxmlformats.org/officeDocument/2006/relationships/header" Target="header36.xml"/><Relationship Id="rId146" Type="http://schemas.openxmlformats.org/officeDocument/2006/relationships/footer" Target="footer36.xml"/><Relationship Id="rId147" Type="http://schemas.openxmlformats.org/officeDocument/2006/relationships/hyperlink" Target="http://www.health.gov.on.ca/en/pro/programs/publichealth/coronavirus/docs/2019_occupational_health_safety_guidance.pdf" TargetMode="External"/><Relationship Id="rId148" Type="http://schemas.openxmlformats.org/officeDocument/2006/relationships/header" Target="header37.xml"/><Relationship Id="rId149" Type="http://schemas.openxmlformats.org/officeDocument/2006/relationships/footer" Target="footer37.xml"/><Relationship Id="rId150" Type="http://schemas.openxmlformats.org/officeDocument/2006/relationships/hyperlink" Target="https://www.publichealthontario.ca/-/media/documents/ncov/ipac/faq-covid-19-universal-mask-use-health-care.pdf?la=en" TargetMode="External"/><Relationship Id="rId151" Type="http://schemas.openxmlformats.org/officeDocument/2006/relationships/header" Target="header38.xml"/><Relationship Id="rId152" Type="http://schemas.openxmlformats.org/officeDocument/2006/relationships/footer" Target="footer38.xml"/><Relationship Id="rId153" Type="http://schemas.openxmlformats.org/officeDocument/2006/relationships/header" Target="header39.xml"/><Relationship Id="rId154" Type="http://schemas.openxmlformats.org/officeDocument/2006/relationships/footer" Target="footer39.xml"/><Relationship Id="rId155" Type="http://schemas.openxmlformats.org/officeDocument/2006/relationships/image" Target="media/image42.jpeg"/><Relationship Id="rId156" Type="http://schemas.openxmlformats.org/officeDocument/2006/relationships/header" Target="header40.xml"/><Relationship Id="rId157" Type="http://schemas.openxmlformats.org/officeDocument/2006/relationships/footer" Target="footer40.xml"/><Relationship Id="rId158" Type="http://schemas.openxmlformats.org/officeDocument/2006/relationships/hyperlink" Target="mailto:ipac@oahpp.ca" TargetMode="External"/><Relationship Id="rId159" Type="http://schemas.openxmlformats.org/officeDocument/2006/relationships/image" Target="media/image43.png"/><Relationship Id="rId160" Type="http://schemas.openxmlformats.org/officeDocument/2006/relationships/image" Target="media/image44.jpeg"/><Relationship Id="rId16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hyperlink" Target="https://www.publichealthontario.ca/-/media/documents/ncov/factsheet-covid-19-self-monitor.pdf?l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2020-12-23T19:37:21Z</dcterms:created>
  <dcterms:modified xsi:type="dcterms:W3CDTF">2020-12-23T19:37:21Z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2020-06-21T00:00:00Z</vt:filetime>
  </property>
  <property fmtid="{D5CDD505-2E9C-101B-9397-08002B2CF9AE}" pid="3" name="Creator">
    <vt:lpwstr>Acrobat PDFMaker 11 for PowerPoint</vt:lpwstr>
  </property>
  <property fmtid="{D5CDD505-2E9C-101B-9397-08002B2CF9AE}" pid="4" name="LastSaved">
    <vt:filetime>2020-12-23T00:00:00Z</vt:filetime>
  </property>
</Properties>
</file>